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87" w:rsidRDefault="00C70F87" w:rsidP="00C70F87">
      <w:pPr>
        <w:widowControl/>
        <w:jc w:val="left"/>
        <w:rPr>
          <w:rFonts w:ascii="ＭＳ ゴシック" w:eastAsia="ＭＳ ゴシック" w:hAnsi="ＭＳ ゴシック" w:cs="ＭＳ 明朝"/>
          <w:color w:val="000000"/>
          <w:kern w:val="0"/>
          <w:szCs w:val="21"/>
          <w:shd w:val="clear" w:color="auto" w:fill="FFFFFF"/>
        </w:rPr>
      </w:pPr>
      <w:r>
        <w:rPr>
          <w:rFonts w:ascii="ＭＳ ゴシック" w:eastAsia="ＭＳ ゴシック" w:hAnsi="ＭＳ ゴシック" w:cs="ＭＳ 明朝" w:hint="eastAsia"/>
          <w:color w:val="000000"/>
          <w:kern w:val="0"/>
          <w:szCs w:val="21"/>
          <w:shd w:val="clear" w:color="auto" w:fill="FFFFFF"/>
        </w:rPr>
        <w:t>（別紙）</w:t>
      </w:r>
    </w:p>
    <w:p w:rsidR="00C70F87" w:rsidRDefault="00C70F87" w:rsidP="00C70F87">
      <w:pPr>
        <w:adjustRightInd w:val="0"/>
        <w:ind w:left="210" w:hangingChars="100" w:hanging="210"/>
        <w:jc w:val="left"/>
        <w:rPr>
          <w:rFonts w:ascii="ＭＳ ゴシック" w:eastAsia="ＭＳ ゴシック" w:hAnsi="ＭＳ ゴシック" w:cs="ＭＳ 明朝"/>
          <w:color w:val="000000"/>
          <w:kern w:val="0"/>
          <w:szCs w:val="21"/>
          <w:shd w:val="clear" w:color="auto" w:fill="FFFFFF"/>
        </w:rPr>
      </w:pPr>
    </w:p>
    <w:p w:rsidR="00C70F87" w:rsidRPr="00BA7D0A" w:rsidRDefault="00C70F87" w:rsidP="00C70F87">
      <w:pPr>
        <w:adjustRightInd w:val="0"/>
        <w:ind w:left="210" w:hangingChars="100" w:hanging="210"/>
        <w:jc w:val="left"/>
        <w:rPr>
          <w:rFonts w:ascii="ＭＳ ゴシック" w:eastAsia="ＭＳ ゴシック" w:hAnsi="ＭＳ ゴシック" w:cs="ＭＳ 明朝"/>
          <w:color w:val="000000"/>
          <w:kern w:val="0"/>
          <w:szCs w:val="21"/>
          <w:shd w:val="clear" w:color="auto" w:fill="FFFFFF"/>
        </w:rPr>
      </w:pPr>
      <w:r w:rsidRPr="00BA7D0A">
        <w:rPr>
          <w:rFonts w:ascii="ＭＳ ゴシック" w:eastAsia="ＭＳ ゴシック" w:hAnsi="ＭＳ ゴシック" w:cs="ＭＳ 明朝" w:hint="eastAsia"/>
          <w:color w:val="000000"/>
          <w:kern w:val="0"/>
          <w:szCs w:val="21"/>
          <w:shd w:val="clear" w:color="auto" w:fill="FFFFFF"/>
        </w:rPr>
        <w:t>○社会福祉主事の資格に関する「厚生労働大臣の指定する社会福祉に関する科目」の読替えの範囲等について（平成２５年３月２８日社援発０３２８第３号）</w:t>
      </w:r>
    </w:p>
    <w:p w:rsidR="00C70F87" w:rsidRPr="00BA7D0A" w:rsidRDefault="00C70F87" w:rsidP="00C70F87">
      <w:pPr>
        <w:adjustRightInd w:val="0"/>
        <w:jc w:val="left"/>
        <w:rPr>
          <w:rFonts w:hAnsi="ＭＳ 明朝" w:cs="ＭＳ 明朝"/>
          <w:color w:val="000000"/>
          <w:kern w:val="0"/>
          <w:szCs w:val="21"/>
          <w:shd w:val="clear" w:color="auto" w:fill="FFFFFF"/>
        </w:rPr>
      </w:pPr>
    </w:p>
    <w:p w:rsidR="00C70F87" w:rsidRPr="00BA7D0A" w:rsidRDefault="00C70F87" w:rsidP="00C70F87">
      <w:pPr>
        <w:widowControl/>
        <w:spacing w:line="240" w:lineRule="atLeast"/>
        <w:ind w:leftChars="-4" w:hangingChars="4" w:hanging="8"/>
        <w:jc w:val="left"/>
        <w:rPr>
          <w:rFonts w:ascii="ＭＳ ゴシック" w:eastAsia="ＭＳ ゴシック" w:hAnsi="ＭＳ ゴシック" w:cs="ＭＳ 明朝"/>
          <w:color w:val="000000"/>
          <w:kern w:val="0"/>
          <w:szCs w:val="21"/>
          <w:shd w:val="clear" w:color="auto" w:fill="FFFFFF"/>
        </w:rPr>
      </w:pPr>
      <w:r w:rsidRPr="00BA7D0A">
        <w:rPr>
          <w:rFonts w:ascii="ＭＳ ゴシック" w:eastAsia="ＭＳ ゴシック" w:hAnsi="ＭＳ ゴシック" w:cs="ＭＳ 明朝" w:hint="eastAsia"/>
          <w:color w:val="000000"/>
          <w:kern w:val="0"/>
          <w:szCs w:val="21"/>
          <w:shd w:val="clear" w:color="auto" w:fill="FFFFFF"/>
        </w:rPr>
        <w:t>１　厚生労働大臣の指定する社会福祉に関する科目の読替えの範囲</w:t>
      </w:r>
    </w:p>
    <w:p w:rsidR="00C70F87" w:rsidRPr="00BA7D0A" w:rsidRDefault="00C70F87" w:rsidP="00C70F87">
      <w:pPr>
        <w:widowControl/>
        <w:spacing w:line="240" w:lineRule="atLeast"/>
        <w:ind w:leftChars="100" w:left="210" w:firstLineChars="100" w:firstLine="21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社会福祉法第１９条第１項第１号に基づく厚生労働大臣の指定する社会福祉に関する科目（以下「指定科目」という。）</w:t>
      </w:r>
      <w:r w:rsidRPr="00BA7D0A">
        <w:rPr>
          <w:rFonts w:hAnsi="ＭＳ 明朝" w:cs="ＭＳ 明朝" w:hint="eastAsia"/>
          <w:color w:val="000000"/>
          <w:kern w:val="0"/>
          <w:szCs w:val="21"/>
          <w:shd w:val="clear" w:color="auto" w:fill="FFFFFF"/>
        </w:rPr>
        <w:t xml:space="preserve"> </w:t>
      </w:r>
      <w:r w:rsidRPr="00BA7D0A">
        <w:rPr>
          <w:rFonts w:hAnsi="ＭＳ 明朝" w:cs="ＭＳ 明朝" w:hint="eastAsia"/>
          <w:color w:val="000000"/>
          <w:kern w:val="0"/>
          <w:szCs w:val="21"/>
          <w:shd w:val="clear" w:color="auto" w:fill="FFFFFF"/>
        </w:rPr>
        <w:t>については、「社会福祉主事の資格に関する科目指定」に定められているところであるが、その科目の読替えの範囲は次のとおりとする。</w:t>
      </w:r>
    </w:p>
    <w:p w:rsidR="00C70F87" w:rsidRPr="00BA7D0A" w:rsidRDefault="00C70F87" w:rsidP="00C70F87">
      <w:pPr>
        <w:widowControl/>
        <w:spacing w:line="240" w:lineRule="atLeast"/>
        <w:ind w:leftChars="100" w:left="210" w:firstLineChars="100" w:firstLine="21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なお、指定科目の名称及び読替の範囲に掲げる科目の名称（以下「科目名」という。）が次のいずれかに該当する場合については、読替の範囲に該当するものとして取り扱って差し支えない。</w:t>
      </w:r>
    </w:p>
    <w:p w:rsidR="00C70F87" w:rsidRPr="00BA7D0A" w:rsidRDefault="00C70F87" w:rsidP="00C70F87">
      <w:pPr>
        <w:widowControl/>
        <w:spacing w:line="240" w:lineRule="atLeast"/>
        <w:ind w:leftChars="100" w:left="420" w:hangingChars="100" w:hanging="210"/>
        <w:jc w:val="left"/>
        <w:rPr>
          <w:rFonts w:hAnsi="ＭＳ 明朝" w:cs="ＭＳ 明朝"/>
          <w:color w:val="000000"/>
          <w:kern w:val="0"/>
          <w:szCs w:val="21"/>
          <w:shd w:val="clear" w:color="auto" w:fill="FFFFFF"/>
        </w:rPr>
      </w:pPr>
      <w:r>
        <w:rPr>
          <w:rFonts w:hAnsi="ＭＳ 明朝" w:cs="ＭＳ 明朝" w:hint="eastAsia"/>
          <w:color w:val="000000"/>
          <w:kern w:val="0"/>
          <w:szCs w:val="21"/>
          <w:shd w:val="clear" w:color="auto" w:fill="FFFFFF"/>
        </w:rPr>
        <w:t>（１）</w:t>
      </w:r>
      <w:r w:rsidRPr="00BA7D0A">
        <w:rPr>
          <w:rFonts w:hAnsi="ＭＳ 明朝" w:cs="ＭＳ 明朝" w:hint="eastAsia"/>
          <w:color w:val="000000"/>
          <w:kern w:val="0"/>
          <w:szCs w:val="21"/>
          <w:shd w:val="clear" w:color="auto" w:fill="FFFFFF"/>
        </w:rPr>
        <w:t>科目名の末尾に、「原論」、「（の）原理」、「総論」、</w:t>
      </w:r>
      <w:bookmarkStart w:id="0" w:name="_GoBack"/>
      <w:bookmarkEnd w:id="0"/>
      <w:r w:rsidRPr="00BA7D0A">
        <w:rPr>
          <w:rFonts w:hAnsi="ＭＳ 明朝" w:cs="ＭＳ 明朝" w:hint="eastAsia"/>
          <w:color w:val="000000"/>
          <w:kern w:val="0"/>
          <w:szCs w:val="21"/>
          <w:shd w:val="clear" w:color="auto" w:fill="FFFFFF"/>
        </w:rPr>
        <w:t>「概論」「概説」、「論」、「法」、「（の）方法」及び「学」のうち、いずれかの語句又は複数の語句が加わる場合</w:t>
      </w:r>
    </w:p>
    <w:p w:rsidR="00C70F87" w:rsidRPr="00BA7D0A" w:rsidRDefault="00C70F87" w:rsidP="00C70F87">
      <w:pPr>
        <w:widowControl/>
        <w:spacing w:line="240" w:lineRule="atLeast"/>
        <w:ind w:leftChars="100" w:left="420" w:hangingChars="100" w:hanging="210"/>
        <w:jc w:val="left"/>
        <w:rPr>
          <w:rFonts w:hAnsi="ＭＳ 明朝" w:cs="ＭＳ 明朝"/>
          <w:color w:val="000000"/>
          <w:kern w:val="0"/>
          <w:szCs w:val="21"/>
          <w:shd w:val="clear" w:color="auto" w:fill="FFFFFF"/>
        </w:rPr>
      </w:pPr>
      <w:r>
        <w:rPr>
          <w:rFonts w:hAnsi="ＭＳ 明朝" w:cs="ＭＳ 明朝" w:hint="eastAsia"/>
          <w:color w:val="000000"/>
          <w:kern w:val="0"/>
          <w:szCs w:val="21"/>
          <w:shd w:val="clear" w:color="auto" w:fill="FFFFFF"/>
        </w:rPr>
        <w:t>（２）</w:t>
      </w:r>
      <w:r w:rsidRPr="00BA7D0A">
        <w:rPr>
          <w:rFonts w:hAnsi="ＭＳ 明朝" w:cs="ＭＳ 明朝" w:hint="eastAsia"/>
          <w:color w:val="000000"/>
          <w:kern w:val="0"/>
          <w:szCs w:val="21"/>
          <w:shd w:val="clear" w:color="auto" w:fill="FFFFFF"/>
        </w:rPr>
        <w:t>「社会福祉主事養成機関における授業科目の目標及び内容について」の別添「社会福祉主事養成機関における授業科目の目標及び内容」（以下「シラバス通知」という。）に示す教育内容が全て含まれる場合であって、科目名の末尾に「Ⅰ、Ⅱ」等が加わることにより、複数の科目に区分され、かつ、当該区分された科目の全てを行う場合</w:t>
      </w:r>
    </w:p>
    <w:p w:rsidR="00C70F87" w:rsidRPr="00BA7D0A" w:rsidRDefault="00C70F87" w:rsidP="00C70F87">
      <w:pPr>
        <w:widowControl/>
        <w:spacing w:line="240" w:lineRule="atLeast"/>
        <w:ind w:leftChars="100" w:left="420" w:hangingChars="100" w:hanging="210"/>
        <w:jc w:val="left"/>
        <w:rPr>
          <w:rFonts w:hAnsi="ＭＳ 明朝" w:cs="ＭＳ 明朝"/>
          <w:color w:val="000000"/>
          <w:kern w:val="0"/>
          <w:szCs w:val="21"/>
          <w:shd w:val="clear" w:color="auto" w:fill="FFFFFF"/>
        </w:rPr>
      </w:pPr>
      <w:r>
        <w:rPr>
          <w:rFonts w:hAnsi="ＭＳ 明朝" w:cs="ＭＳ 明朝" w:hint="eastAsia"/>
          <w:color w:val="000000"/>
          <w:kern w:val="0"/>
          <w:szCs w:val="21"/>
          <w:shd w:val="clear" w:color="auto" w:fill="FFFFFF"/>
        </w:rPr>
        <w:t>（３）</w:t>
      </w:r>
      <w:r w:rsidRPr="00BA7D0A">
        <w:rPr>
          <w:rFonts w:hAnsi="ＭＳ 明朝" w:cs="ＭＳ 明朝" w:hint="eastAsia"/>
          <w:color w:val="000000"/>
          <w:kern w:val="0"/>
          <w:szCs w:val="21"/>
          <w:shd w:val="clear" w:color="auto" w:fill="FFFFFF"/>
        </w:rPr>
        <w:t>（１）及び（２）のいずれにも該当する場合</w:t>
      </w:r>
    </w:p>
    <w:p w:rsidR="00C70F87" w:rsidRPr="00BA7D0A" w:rsidRDefault="00C70F87" w:rsidP="00C70F87">
      <w:pPr>
        <w:widowControl/>
        <w:spacing w:line="240" w:lineRule="atLeast"/>
        <w:ind w:left="420" w:hangingChars="200" w:hanging="42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（例１）　「社会政策」に相当する科目を行う場合</w:t>
      </w:r>
    </w:p>
    <w:p w:rsidR="00C70F87" w:rsidRPr="00BA7D0A" w:rsidRDefault="00C70F87" w:rsidP="00C70F87">
      <w:pPr>
        <w:widowControl/>
        <w:spacing w:line="240" w:lineRule="atLeast"/>
        <w:ind w:left="420" w:hangingChars="200" w:hanging="42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・（１）に該当する場合　「社会政策論」、「社会政策総論」等でも可。</w:t>
      </w:r>
    </w:p>
    <w:p w:rsidR="00C70F87" w:rsidRPr="00BA7D0A" w:rsidRDefault="00C70F87" w:rsidP="00C70F87">
      <w:pPr>
        <w:widowControl/>
        <w:spacing w:line="240" w:lineRule="atLeast"/>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・（２）に該当する場合　「社会政策Ⅰ」及び「社会政策Ⅱ」等でも可。</w:t>
      </w:r>
    </w:p>
    <w:p w:rsidR="00C70F87" w:rsidRPr="00BA7D0A" w:rsidRDefault="00C70F87" w:rsidP="00C70F87">
      <w:pPr>
        <w:widowControl/>
        <w:spacing w:line="240" w:lineRule="atLeast"/>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・（３）に該当する場合　「社会政策論Ⅰ」及び「社会政策論Ⅱ」等でも可。</w:t>
      </w:r>
    </w:p>
    <w:p w:rsidR="00C70F87" w:rsidRPr="00BA7D0A" w:rsidRDefault="00C70F87" w:rsidP="00C70F87">
      <w:pPr>
        <w:widowControl/>
        <w:spacing w:line="240" w:lineRule="atLeast"/>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（例２）　「介護概論」に相当する科目を行う場合</w:t>
      </w:r>
    </w:p>
    <w:p w:rsidR="00C70F87" w:rsidRPr="00BA7D0A" w:rsidRDefault="00C70F87" w:rsidP="00C70F87">
      <w:pPr>
        <w:widowControl/>
        <w:spacing w:line="240" w:lineRule="atLeast"/>
        <w:ind w:left="840" w:hangingChars="400" w:hanging="84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・（１）に該当する場合　「介護福祉原論」、「介護福祉総論」、「介護福祉学総論」等でも可。</w:t>
      </w:r>
    </w:p>
    <w:p w:rsidR="00C70F87" w:rsidRPr="00BA7D0A" w:rsidRDefault="00C70F87" w:rsidP="00C70F87">
      <w:pPr>
        <w:widowControl/>
        <w:spacing w:line="240" w:lineRule="atLeast"/>
        <w:ind w:left="630" w:hangingChars="300" w:hanging="63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 xml:space="preserve">　　　・（２）に該当する場合　「介護概論Ⅰ」及び「介護概論Ⅱ」等でも可。</w:t>
      </w:r>
    </w:p>
    <w:p w:rsidR="00C70F87" w:rsidRPr="00BA7D0A" w:rsidRDefault="00C70F87" w:rsidP="00C70F87">
      <w:pPr>
        <w:widowControl/>
        <w:spacing w:line="240" w:lineRule="atLeast"/>
        <w:ind w:left="630" w:hangingChars="300" w:hanging="630"/>
        <w:jc w:val="left"/>
        <w:rPr>
          <w:rFonts w:hAnsi="ＭＳ 明朝" w:cs="ＭＳ ゴシック"/>
          <w:spacing w:val="20"/>
          <w:kern w:val="0"/>
          <w:szCs w:val="21"/>
        </w:rPr>
      </w:pPr>
      <w:r w:rsidRPr="00BA7D0A">
        <w:rPr>
          <w:rFonts w:hAnsi="ＭＳ 明朝" w:cs="ＭＳ 明朝" w:hint="eastAsia"/>
          <w:color w:val="000000"/>
          <w:kern w:val="0"/>
          <w:szCs w:val="21"/>
          <w:shd w:val="clear" w:color="auto" w:fill="FFFFFF"/>
        </w:rPr>
        <w:t xml:space="preserve">　　　・（３）に該当する場合　「介護福祉概説Ⅰ」及び「介護福祉概説Ⅱ」等でも可。</w:t>
      </w:r>
    </w:p>
    <w:p w:rsidR="00C70F87" w:rsidRDefault="00C70F87" w:rsidP="00C70F87">
      <w:pPr>
        <w:widowControl/>
        <w:jc w:val="left"/>
        <w:rPr>
          <w:rFonts w:hAnsi="ＭＳ 明朝" w:cs="ＭＳ 明朝"/>
          <w:color w:val="000000"/>
          <w:kern w:val="0"/>
          <w:szCs w:val="21"/>
          <w:shd w:val="clear" w:color="auto" w:fill="FFFFFF"/>
        </w:rPr>
      </w:pPr>
    </w:p>
    <w:p w:rsidR="00C70F87" w:rsidRDefault="00C70F87" w:rsidP="00C70F87">
      <w:pPr>
        <w:widowControl/>
        <w:jc w:val="left"/>
        <w:rPr>
          <w:rFonts w:hAnsi="ＭＳ 明朝" w:cs="ＭＳ 明朝"/>
          <w:color w:val="000000"/>
          <w:kern w:val="0"/>
          <w:szCs w:val="21"/>
          <w:shd w:val="clear" w:color="auto" w:fill="FFFFFF"/>
        </w:rPr>
      </w:pPr>
    </w:p>
    <w:p w:rsidR="00C70F87" w:rsidRDefault="00C70F87" w:rsidP="00C70F87">
      <w:pPr>
        <w:widowControl/>
        <w:jc w:val="left"/>
        <w:rPr>
          <w:rFonts w:hAnsi="ＭＳ 明朝" w:cs="ＭＳ 明朝"/>
          <w:color w:val="000000"/>
          <w:kern w:val="0"/>
          <w:szCs w:val="21"/>
          <w:shd w:val="clear" w:color="auto" w:fill="FFFFFF"/>
        </w:rPr>
      </w:pPr>
    </w:p>
    <w:p w:rsidR="00C70F87" w:rsidRDefault="00C70F87" w:rsidP="00C70F87">
      <w:pPr>
        <w:widowControl/>
        <w:jc w:val="left"/>
        <w:rPr>
          <w:rFonts w:hAnsi="ＭＳ 明朝" w:cs="ＭＳ 明朝"/>
          <w:color w:val="000000"/>
          <w:kern w:val="0"/>
          <w:szCs w:val="21"/>
          <w:shd w:val="clear" w:color="auto" w:fill="FFFFFF"/>
        </w:rPr>
      </w:pPr>
    </w:p>
    <w:p w:rsidR="00C70F87" w:rsidRDefault="00C70F87" w:rsidP="00C70F87">
      <w:pPr>
        <w:widowControl/>
        <w:jc w:val="left"/>
        <w:rPr>
          <w:rFonts w:hAnsi="ＭＳ 明朝" w:cs="ＭＳ 明朝"/>
          <w:color w:val="000000"/>
          <w:kern w:val="0"/>
          <w:szCs w:val="21"/>
          <w:shd w:val="clear" w:color="auto" w:fill="FFFFFF"/>
        </w:rPr>
      </w:pPr>
    </w:p>
    <w:p w:rsidR="00C70F87" w:rsidRPr="00BA7D0A" w:rsidRDefault="00C70F87" w:rsidP="00C70F87">
      <w:pPr>
        <w:widowControl/>
        <w:jc w:val="left"/>
        <w:rPr>
          <w:rFonts w:hAnsi="ＭＳ 明朝" w:cs="ＭＳ 明朝"/>
          <w:color w:val="000000"/>
          <w:kern w:val="0"/>
          <w:szCs w:val="21"/>
          <w:shd w:val="clear" w:color="auto" w:fill="FFFFFF"/>
        </w:rPr>
      </w:pP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70"/>
        <w:gridCol w:w="6610"/>
      </w:tblGrid>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明朝"/>
                <w:color w:val="000000"/>
                <w:kern w:val="0"/>
                <w:szCs w:val="21"/>
                <w:shd w:val="clear" w:color="auto" w:fill="FFFFFF"/>
              </w:rPr>
              <w:lastRenderedPageBreak/>
              <w:br w:type="page"/>
            </w:r>
            <w:r w:rsidRPr="00BA7D0A">
              <w:rPr>
                <w:rFonts w:hAnsi="ＭＳ 明朝" w:cs="ＭＳ Ｐゴシック"/>
                <w:kern w:val="0"/>
                <w:szCs w:val="21"/>
                <w:shd w:val="clear" w:color="auto" w:fill="FFFFFF"/>
              </w:rPr>
              <w:t>科目名</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読替えの範囲</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社会福祉概論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社会福祉、社会事業、社会保障制度と生活者の健康</w:t>
            </w:r>
            <w:r w:rsidRPr="00BA7D0A">
              <w:rPr>
                <w:rFonts w:hAnsi="ＭＳ 明朝" w:cs="ＭＳ Ｐゴシック" w:hint="eastAsia"/>
                <w:kern w:val="0"/>
                <w:szCs w:val="21"/>
                <w:shd w:val="clear" w:color="auto" w:fill="FFFFFF"/>
              </w:rPr>
              <w:t>、現代社会と福祉</w:t>
            </w:r>
          </w:p>
        </w:tc>
      </w:tr>
      <w:tr w:rsidR="00C70F87" w:rsidRPr="00BA7D0A" w:rsidTr="00C70F87">
        <w:trPr>
          <w:trHeight w:val="285"/>
          <w:tblCellSpacing w:w="15" w:type="dxa"/>
        </w:trPr>
        <w:tc>
          <w:tcPr>
            <w:tcW w:w="1625" w:type="dxa"/>
            <w:vMerge w:val="restart"/>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社会福祉事業史</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①社会福祉事業史、社会福祉発達史、社会事業史、社会福祉の歴史</w:t>
            </w:r>
          </w:p>
        </w:tc>
      </w:tr>
      <w:tr w:rsidR="00C70F87" w:rsidRPr="00BA7D0A" w:rsidTr="00C70F87">
        <w:trPr>
          <w:trHeight w:val="285"/>
          <w:tblCellSpacing w:w="15" w:type="dxa"/>
        </w:trPr>
        <w:tc>
          <w:tcPr>
            <w:tcW w:w="1625" w:type="dxa"/>
            <w:vMerge/>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②日本社会福祉事業史と西洋社会福祉事業史を履修していること</w:t>
            </w:r>
          </w:p>
        </w:tc>
      </w:tr>
      <w:tr w:rsidR="00C70F87" w:rsidRPr="00BA7D0A" w:rsidTr="00C70F87">
        <w:trPr>
          <w:trHeight w:val="570"/>
          <w:tblCellSpacing w:w="15" w:type="dxa"/>
        </w:trPr>
        <w:tc>
          <w:tcPr>
            <w:tcW w:w="1625" w:type="dxa"/>
            <w:vMerge w:val="restart"/>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社会福祉援助技術論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hint="eastAsia"/>
                <w:kern w:val="0"/>
                <w:szCs w:val="21"/>
                <w:shd w:val="clear" w:color="auto" w:fill="FFFFFF"/>
              </w:rPr>
              <w:t>①</w:t>
            </w:r>
            <w:r w:rsidRPr="00BA7D0A">
              <w:rPr>
                <w:rFonts w:hAnsi="ＭＳ 明朝" w:cs="ＭＳ Ｐゴシック"/>
                <w:kern w:val="0"/>
                <w:szCs w:val="21"/>
                <w:shd w:val="clear" w:color="auto" w:fill="FFFFFF"/>
              </w:rPr>
              <w:t>社会福祉援助技術、社会福祉方法、社会事業方法、ソーシャルワーク</w:t>
            </w:r>
            <w:r w:rsidRPr="00BA7D0A">
              <w:rPr>
                <w:rFonts w:hAnsi="ＭＳ 明朝" w:cs="ＭＳ Ｐゴシック" w:hint="eastAsia"/>
                <w:kern w:val="0"/>
                <w:szCs w:val="21"/>
                <w:shd w:val="clear" w:color="auto" w:fill="FFFFFF"/>
              </w:rPr>
              <w:t>、相談援助</w:t>
            </w:r>
          </w:p>
        </w:tc>
      </w:tr>
      <w:tr w:rsidR="00C70F87" w:rsidRPr="00BA7D0A" w:rsidTr="00C70F87">
        <w:trPr>
          <w:trHeight w:val="254"/>
          <w:tblCellSpacing w:w="15" w:type="dxa"/>
        </w:trPr>
        <w:tc>
          <w:tcPr>
            <w:tcW w:w="1625" w:type="dxa"/>
            <w:vMerge/>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hint="eastAsia"/>
                <w:kern w:val="0"/>
                <w:szCs w:val="21"/>
                <w:shd w:val="clear" w:color="auto" w:fill="FFFFFF"/>
              </w:rPr>
              <w:t>②相談援助の基盤と専門職及び相談援助の理論と方法の２科目</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社会福祉調査論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社会調査統計、社会福祉調査、社会福祉統計、社会福祉調査技術、ソーシャルリサーチ、福祉ニーズ調査</w:t>
            </w:r>
            <w:r w:rsidRPr="00BA7D0A">
              <w:rPr>
                <w:rFonts w:hAnsi="ＭＳ 明朝" w:cs="ＭＳ Ｐゴシック" w:hint="eastAsia"/>
                <w:kern w:val="0"/>
                <w:szCs w:val="21"/>
                <w:shd w:val="clear" w:color="auto" w:fill="FFFFFF"/>
              </w:rPr>
              <w:t>、社会調査の基礎、社会調査</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社会福祉施設経営論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社会福祉施設経営、社会福祉施設運営、ソーシャルアドミニストレーション、社会福祉管理、社会福祉管理運営</w:t>
            </w:r>
            <w:r w:rsidRPr="00BA7D0A">
              <w:rPr>
                <w:rFonts w:hAnsi="ＭＳ 明朝" w:cs="ＭＳ Ｐゴシック" w:hint="eastAsia"/>
                <w:kern w:val="0"/>
                <w:szCs w:val="21"/>
                <w:shd w:val="clear" w:color="auto" w:fill="FFFFFF"/>
              </w:rPr>
              <w:t>、福祉サービスの組織と経営</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社会福祉行政論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社会福祉行政、社会福祉行財政、福祉行財政、社会福祉法制、社会福祉法、社会福祉計画、ソーシャルプランニング</w:t>
            </w:r>
            <w:r w:rsidRPr="00BA7D0A">
              <w:rPr>
                <w:rFonts w:hAnsi="ＭＳ 明朝" w:cs="ＭＳ Ｐゴシック" w:hint="eastAsia"/>
                <w:kern w:val="0"/>
                <w:szCs w:val="21"/>
                <w:shd w:val="clear" w:color="auto" w:fill="FFFFFF"/>
              </w:rPr>
              <w:t>、福祉行財政と福祉計画</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社会保障論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社会保障、社会保障制度と生活者の健康</w:t>
            </w:r>
            <w:r w:rsidRPr="00BA7D0A">
              <w:rPr>
                <w:rFonts w:hAnsi="ＭＳ 明朝" w:cs="ＭＳ Ｐゴシック" w:hint="eastAsia"/>
                <w:kern w:val="0"/>
                <w:szCs w:val="21"/>
                <w:shd w:val="clear" w:color="auto" w:fill="FFFFFF"/>
              </w:rPr>
              <w:t>、社会保障制度</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公的扶助論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公的扶助、生活保護、生活保護制度</w:t>
            </w:r>
            <w:r w:rsidRPr="00BA7D0A">
              <w:rPr>
                <w:rFonts w:hAnsi="ＭＳ 明朝" w:cs="ＭＳ Ｐゴシック" w:hint="eastAsia"/>
                <w:kern w:val="0"/>
                <w:szCs w:val="21"/>
                <w:shd w:val="clear" w:color="auto" w:fill="FFFFFF"/>
              </w:rPr>
              <w:t>、低所得者に対する支援と生活保護制度</w:t>
            </w:r>
          </w:p>
        </w:tc>
      </w:tr>
      <w:tr w:rsidR="00C70F87" w:rsidRPr="00BA7D0A" w:rsidTr="00C70F87">
        <w:trPr>
          <w:trHeight w:val="143"/>
          <w:tblCellSpacing w:w="15" w:type="dxa"/>
        </w:trPr>
        <w:tc>
          <w:tcPr>
            <w:tcW w:w="1625" w:type="dxa"/>
            <w:vMerge w:val="restart"/>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児童福祉論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hint="eastAsia"/>
                <w:kern w:val="0"/>
                <w:szCs w:val="21"/>
                <w:shd w:val="clear" w:color="auto" w:fill="FFFFFF"/>
              </w:rPr>
              <w:t>①</w:t>
            </w:r>
            <w:r w:rsidRPr="00BA7D0A">
              <w:rPr>
                <w:rFonts w:hAnsi="ＭＳ 明朝" w:cs="ＭＳ Ｐゴシック"/>
                <w:kern w:val="0"/>
                <w:szCs w:val="21"/>
                <w:shd w:val="clear" w:color="auto" w:fill="FFFFFF"/>
              </w:rPr>
              <w:t>児童福祉、</w:t>
            </w:r>
            <w:r w:rsidRPr="00BA7D0A">
              <w:rPr>
                <w:rFonts w:hAnsi="ＭＳ 明朝" w:cs="ＭＳ Ｐゴシック" w:hint="eastAsia"/>
                <w:kern w:val="0"/>
                <w:szCs w:val="21"/>
                <w:shd w:val="clear" w:color="auto" w:fill="FFFFFF"/>
              </w:rPr>
              <w:t>児童家庭福祉、子ども家庭福祉、こども家庭福祉</w:t>
            </w:r>
          </w:p>
        </w:tc>
      </w:tr>
      <w:tr w:rsidR="00C70F87" w:rsidRPr="00BA7D0A" w:rsidTr="00C70F87">
        <w:trPr>
          <w:trHeight w:val="142"/>
          <w:tblCellSpacing w:w="15" w:type="dxa"/>
        </w:trPr>
        <w:tc>
          <w:tcPr>
            <w:tcW w:w="1625" w:type="dxa"/>
            <w:vMerge/>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hint="eastAsia"/>
                <w:kern w:val="0"/>
                <w:szCs w:val="21"/>
                <w:shd w:val="clear" w:color="auto" w:fill="FFFFFF"/>
              </w:rPr>
              <w:t>②児童・家庭に対する支援と児童・家庭福祉制度並びに家庭福祉論及びその読替の範囲に含まれる科目のいずれかの２科目</w:t>
            </w:r>
          </w:p>
        </w:tc>
      </w:tr>
      <w:tr w:rsidR="00C70F87" w:rsidRPr="00BA7D0A" w:rsidTr="00C70F87">
        <w:trPr>
          <w:trHeight w:val="285"/>
          <w:tblCellSpacing w:w="15" w:type="dxa"/>
        </w:trPr>
        <w:tc>
          <w:tcPr>
            <w:tcW w:w="1625" w:type="dxa"/>
            <w:vMerge w:val="restart"/>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家庭福祉論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hint="eastAsia"/>
                <w:kern w:val="0"/>
                <w:szCs w:val="21"/>
                <w:shd w:val="clear" w:color="auto" w:fill="FFFFFF"/>
              </w:rPr>
              <w:t>①</w:t>
            </w:r>
            <w:r w:rsidRPr="00BA7D0A">
              <w:rPr>
                <w:rFonts w:hAnsi="ＭＳ 明朝" w:cs="ＭＳ Ｐゴシック"/>
                <w:kern w:val="0"/>
                <w:szCs w:val="21"/>
                <w:shd w:val="clear" w:color="auto" w:fill="FFFFFF"/>
              </w:rPr>
              <w:t>家庭福祉、母子福祉、母子寡婦福祉、婦人保護、ファミリーサポート、家族援助</w:t>
            </w:r>
          </w:p>
        </w:tc>
      </w:tr>
      <w:tr w:rsidR="00C70F87" w:rsidRPr="00BA7D0A" w:rsidTr="00C70F87">
        <w:trPr>
          <w:trHeight w:val="285"/>
          <w:tblCellSpacing w:w="15" w:type="dxa"/>
        </w:trPr>
        <w:tc>
          <w:tcPr>
            <w:tcW w:w="1625" w:type="dxa"/>
            <w:vMerge/>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hint="eastAsia"/>
                <w:kern w:val="0"/>
                <w:szCs w:val="21"/>
                <w:shd w:val="clear" w:color="auto" w:fill="FFFFFF"/>
              </w:rPr>
              <w:t>②児童・家庭に対する支援と児童・家庭福祉制度並びに児童福祉論及びその読替の範囲に含まれる科目のいずれかの２科目</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保育理論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保育</w:t>
            </w:r>
          </w:p>
        </w:tc>
      </w:tr>
      <w:tr w:rsidR="00C70F87" w:rsidRPr="00BA7D0A" w:rsidTr="00C70F87">
        <w:trPr>
          <w:trHeight w:val="178"/>
          <w:tblCellSpacing w:w="15" w:type="dxa"/>
        </w:trPr>
        <w:tc>
          <w:tcPr>
            <w:tcW w:w="1625" w:type="dxa"/>
            <w:vMerge w:val="restart"/>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身体障害者福祉論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①身体障害者福祉</w:t>
            </w:r>
          </w:p>
        </w:tc>
      </w:tr>
      <w:tr w:rsidR="00C70F87" w:rsidRPr="00BA7D0A" w:rsidTr="00C70F87">
        <w:trPr>
          <w:trHeight w:val="712"/>
          <w:tblCellSpacing w:w="15" w:type="dxa"/>
        </w:trPr>
        <w:tc>
          <w:tcPr>
            <w:tcW w:w="1625" w:type="dxa"/>
            <w:vMerge/>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②障害者福祉、障害福祉、心身障害者福祉、障害児</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者福祉</w:t>
            </w:r>
          </w:p>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（身体障害者福祉と知的障害者福祉を含んでいるものに限っては身体障害者福祉と知的障害者福祉の２科目に該当する。）</w:t>
            </w:r>
          </w:p>
        </w:tc>
      </w:tr>
      <w:tr w:rsidR="00C70F87" w:rsidRPr="00BA7D0A" w:rsidTr="00C70F87">
        <w:trPr>
          <w:trHeight w:val="712"/>
          <w:tblCellSpacing w:w="15" w:type="dxa"/>
        </w:trPr>
        <w:tc>
          <w:tcPr>
            <w:tcW w:w="1625" w:type="dxa"/>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lastRenderedPageBreak/>
              <w:t>知的障害者福祉論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①知的障害者福祉</w:t>
            </w:r>
          </w:p>
        </w:tc>
      </w:tr>
      <w:tr w:rsidR="00C70F87" w:rsidRPr="00BA7D0A" w:rsidTr="00C70F87">
        <w:trPr>
          <w:trHeight w:val="240"/>
          <w:tblCellSpacing w:w="15" w:type="dxa"/>
        </w:trPr>
        <w:tc>
          <w:tcPr>
            <w:tcW w:w="1625" w:type="dxa"/>
            <w:vMerge w:val="restart"/>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知的障害者福祉論</w:t>
            </w:r>
          </w:p>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精神障害者</w:t>
            </w:r>
            <w:r w:rsidRPr="00BA7D0A">
              <w:rPr>
                <w:rFonts w:hAnsi="ＭＳ 明朝" w:cs="ＭＳ Ｐゴシック" w:hint="eastAsia"/>
                <w:kern w:val="0"/>
                <w:szCs w:val="21"/>
                <w:shd w:val="clear" w:color="auto" w:fill="FFFFFF"/>
              </w:rPr>
              <w:t>保健</w:t>
            </w:r>
            <w:r w:rsidRPr="00BA7D0A">
              <w:rPr>
                <w:rFonts w:hAnsi="ＭＳ 明朝" w:cs="ＭＳ Ｐゴシック"/>
                <w:kern w:val="0"/>
                <w:szCs w:val="21"/>
                <w:shd w:val="clear" w:color="auto" w:fill="FFFFFF"/>
              </w:rPr>
              <w:t>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②障害者福祉、障害福祉、心身障害者福祉、障害児</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者福祉</w:t>
            </w:r>
          </w:p>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（身体障害者福祉</w:t>
            </w:r>
            <w:r w:rsidRPr="00BA7D0A">
              <w:rPr>
                <w:rFonts w:hAnsi="ＭＳ 明朝" w:cs="ＭＳ Ｐゴシック" w:hint="eastAsia"/>
                <w:kern w:val="0"/>
                <w:szCs w:val="21"/>
                <w:shd w:val="clear" w:color="auto" w:fill="FFFFFF"/>
              </w:rPr>
              <w:t>論</w:t>
            </w:r>
            <w:r w:rsidRPr="00BA7D0A">
              <w:rPr>
                <w:rFonts w:hAnsi="ＭＳ 明朝" w:cs="ＭＳ Ｐゴシック"/>
                <w:kern w:val="0"/>
                <w:szCs w:val="21"/>
                <w:shd w:val="clear" w:color="auto" w:fill="FFFFFF"/>
              </w:rPr>
              <w:t>と知的障害者福祉</w:t>
            </w:r>
            <w:r w:rsidRPr="00BA7D0A">
              <w:rPr>
                <w:rFonts w:hAnsi="ＭＳ 明朝" w:cs="ＭＳ Ｐゴシック" w:hint="eastAsia"/>
                <w:kern w:val="0"/>
                <w:szCs w:val="21"/>
                <w:shd w:val="clear" w:color="auto" w:fill="FFFFFF"/>
              </w:rPr>
              <w:t>論の内容を全て</w:t>
            </w:r>
            <w:r w:rsidRPr="00BA7D0A">
              <w:rPr>
                <w:rFonts w:hAnsi="ＭＳ 明朝" w:cs="ＭＳ Ｐゴシック"/>
                <w:kern w:val="0"/>
                <w:szCs w:val="21"/>
                <w:shd w:val="clear" w:color="auto" w:fill="FFFFFF"/>
              </w:rPr>
              <w:t>含んでいるものに限っては身体障害者福祉論と知的障害者福祉論の２科目に該当する。）</w:t>
            </w:r>
          </w:p>
        </w:tc>
      </w:tr>
      <w:tr w:rsidR="00C70F87" w:rsidRPr="00BA7D0A" w:rsidTr="00C70F87">
        <w:trPr>
          <w:trHeight w:val="712"/>
          <w:tblCellSpacing w:w="15" w:type="dxa"/>
        </w:trPr>
        <w:tc>
          <w:tcPr>
            <w:tcW w:w="162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精神障害者保健福祉、精神保健福祉、精神衛生、精神保健、精神医学</w:t>
            </w:r>
            <w:r w:rsidRPr="00BA7D0A">
              <w:rPr>
                <w:rFonts w:hAnsi="ＭＳ 明朝" w:cs="ＭＳ Ｐゴシック" w:hint="eastAsia"/>
                <w:kern w:val="0"/>
                <w:szCs w:val="21"/>
                <w:shd w:val="clear" w:color="auto" w:fill="FFFFFF"/>
              </w:rPr>
              <w:t>、精神障害者福祉</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老人福祉論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老人福祉、高齢者福祉、高齢者保健福祉</w:t>
            </w:r>
            <w:r w:rsidRPr="00BA7D0A">
              <w:rPr>
                <w:rFonts w:hAnsi="ＭＳ 明朝" w:cs="ＭＳ Ｐゴシック" w:hint="eastAsia"/>
                <w:kern w:val="0"/>
                <w:szCs w:val="21"/>
                <w:shd w:val="clear" w:color="auto" w:fill="FFFFFF"/>
              </w:rPr>
              <w:t>、高齢者に対する支援と介護保険制度</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医療社会事業論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医療社会事業、医療福祉、医療ソーシャルワーク</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地域福祉論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地域福祉、協同組合、コミュニティ</w:t>
            </w:r>
            <w:r w:rsidRPr="00BA7D0A">
              <w:rPr>
                <w:rFonts w:hAnsi="ＭＳ 明朝" w:cs="ＭＳ Ｐゴシック" w:hint="eastAsia"/>
                <w:kern w:val="0"/>
                <w:szCs w:val="21"/>
                <w:shd w:val="clear" w:color="auto" w:fill="FFFFFF"/>
              </w:rPr>
              <w:t>（ー）</w:t>
            </w:r>
            <w:r w:rsidRPr="00BA7D0A">
              <w:rPr>
                <w:rFonts w:hAnsi="ＭＳ 明朝" w:cs="ＭＳ Ｐゴシック"/>
                <w:kern w:val="0"/>
                <w:szCs w:val="21"/>
                <w:shd w:val="clear" w:color="auto" w:fill="FFFFFF"/>
              </w:rPr>
              <w:t>ワーク、コミュニティ</w:t>
            </w:r>
            <w:r w:rsidRPr="00BA7D0A">
              <w:rPr>
                <w:rFonts w:hAnsi="ＭＳ 明朝" w:cs="ＭＳ Ｐゴシック" w:hint="eastAsia"/>
                <w:kern w:val="0"/>
                <w:szCs w:val="21"/>
                <w:shd w:val="clear" w:color="auto" w:fill="FFFFFF"/>
              </w:rPr>
              <w:t>（ー）</w:t>
            </w:r>
            <w:r w:rsidRPr="00BA7D0A">
              <w:rPr>
                <w:rFonts w:hAnsi="ＭＳ 明朝" w:cs="ＭＳ Ｐゴシック"/>
                <w:kern w:val="0"/>
                <w:szCs w:val="21"/>
                <w:shd w:val="clear" w:color="auto" w:fill="FFFFFF"/>
              </w:rPr>
              <w:t>オーガニゼーション、</w:t>
            </w:r>
            <w:r w:rsidRPr="00BA7D0A">
              <w:rPr>
                <w:rFonts w:hAnsi="ＭＳ 明朝" w:cs="ＭＳ Ｐゴシック" w:hint="eastAsia"/>
                <w:kern w:val="0"/>
                <w:szCs w:val="21"/>
                <w:shd w:val="clear" w:color="auto" w:fill="FFFFFF"/>
              </w:rPr>
              <w:t>地域福祉の理論と方法、コミュニティ（ー）福祉</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法学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法律学、基礎法学</w:t>
            </w:r>
            <w:r w:rsidRPr="00BA7D0A">
              <w:rPr>
                <w:rFonts w:hAnsi="ＭＳ 明朝" w:cs="ＭＳ Ｐゴシック" w:hint="eastAsia"/>
                <w:kern w:val="0"/>
                <w:szCs w:val="21"/>
                <w:shd w:val="clear" w:color="auto" w:fill="FFFFFF"/>
              </w:rPr>
              <w:t>、法学入門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民法</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民法</w:t>
            </w:r>
            <w:r w:rsidRPr="00BA7D0A">
              <w:rPr>
                <w:rFonts w:hAnsi="ＭＳ 明朝" w:cs="ＭＳ Ｐゴシック" w:hint="eastAsia"/>
                <w:kern w:val="0"/>
                <w:szCs w:val="21"/>
                <w:shd w:val="clear" w:color="auto" w:fill="FFFFFF"/>
              </w:rPr>
              <w:t>総則、民法入門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行政法</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経済学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経済、</w:t>
            </w:r>
            <w:r w:rsidRPr="00BA7D0A">
              <w:rPr>
                <w:rFonts w:hAnsi="ＭＳ 明朝" w:cs="ＭＳ Ｐゴシック" w:hint="eastAsia"/>
                <w:kern w:val="0"/>
                <w:szCs w:val="21"/>
                <w:shd w:val="clear" w:color="auto" w:fill="FFFFFF"/>
              </w:rPr>
              <w:t>基礎経済、経済学入門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社会政策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社会政策、労働経済</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経済政策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心理学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心理</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心理学</w:t>
            </w:r>
            <w:r w:rsidRPr="00BA7D0A">
              <w:rPr>
                <w:rFonts w:hAnsi="ＭＳ 明朝" w:cs="ＭＳ Ｐゴシック" w:hint="eastAsia"/>
                <w:kern w:val="0"/>
                <w:szCs w:val="21"/>
                <w:shd w:val="clear" w:color="auto" w:fill="FFFFFF"/>
              </w:rPr>
              <w:t>理論と心理的支援、心理学入門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社会学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hint="eastAsia"/>
                <w:kern w:val="0"/>
                <w:szCs w:val="21"/>
              </w:rPr>
              <w:t>社会理論と社会システム、社会学入門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教育学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教育</w:t>
            </w:r>
            <w:r w:rsidRPr="00BA7D0A">
              <w:rPr>
                <w:rFonts w:hAnsi="ＭＳ 明朝" w:cs="ＭＳ Ｐゴシック" w:hint="eastAsia"/>
                <w:kern w:val="0"/>
                <w:szCs w:val="21"/>
                <w:shd w:val="clear" w:color="auto" w:fill="FFFFFF"/>
              </w:rPr>
              <w:t>、教育学入門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倫理学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倫理</w:t>
            </w:r>
            <w:r w:rsidRPr="00BA7D0A">
              <w:rPr>
                <w:rFonts w:hAnsi="ＭＳ 明朝" w:cs="ＭＳ Ｐゴシック" w:hint="eastAsia"/>
                <w:kern w:val="0"/>
                <w:szCs w:val="21"/>
                <w:shd w:val="clear" w:color="auto" w:fill="FFFFFF"/>
              </w:rPr>
              <w:t>、倫理学入門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公衆衛生学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公衆衛生、公衆衛生</w:t>
            </w:r>
            <w:r w:rsidRPr="00BA7D0A">
              <w:rPr>
                <w:rFonts w:hAnsi="ＭＳ 明朝" w:cs="ＭＳ Ｐゴシック" w:hint="eastAsia"/>
                <w:kern w:val="0"/>
                <w:szCs w:val="21"/>
                <w:shd w:val="clear" w:color="auto" w:fill="FFFFFF"/>
              </w:rPr>
              <w:t>学入門</w:t>
            </w:r>
          </w:p>
        </w:tc>
      </w:tr>
      <w:tr w:rsidR="00C70F87" w:rsidRPr="00BA7D0A" w:rsidTr="00C70F87">
        <w:trPr>
          <w:tblCellSpacing w:w="15" w:type="dxa"/>
        </w:trPr>
        <w:tc>
          <w:tcPr>
            <w:tcW w:w="1625" w:type="dxa"/>
            <w:tcBorders>
              <w:top w:val="outset" w:sz="6" w:space="0" w:color="auto"/>
              <w:left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医学一般</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①医学知識、医学、</w:t>
            </w:r>
            <w:r w:rsidRPr="00BA7D0A">
              <w:rPr>
                <w:rFonts w:hAnsi="ＭＳ 明朝" w:cs="ＭＳ Ｐゴシック" w:hint="eastAsia"/>
                <w:kern w:val="0"/>
                <w:szCs w:val="21"/>
                <w:shd w:val="clear" w:color="auto" w:fill="FFFFFF"/>
              </w:rPr>
              <w:t>医学入門</w:t>
            </w:r>
            <w:r>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一般臨床医学</w:t>
            </w:r>
            <w:r w:rsidRPr="00BA7D0A">
              <w:rPr>
                <w:rFonts w:hAnsi="ＭＳ 明朝" w:cs="ＭＳ Ｐゴシック" w:hint="eastAsia"/>
                <w:kern w:val="0"/>
                <w:szCs w:val="21"/>
                <w:shd w:val="clear" w:color="auto" w:fill="FFFFFF"/>
              </w:rPr>
              <w:t>、人体の構造と機能及び疾病、人体の構造（・）機能（・）疾病</w:t>
            </w:r>
          </w:p>
        </w:tc>
      </w:tr>
      <w:tr w:rsidR="00C70F87" w:rsidRPr="00BA7D0A" w:rsidTr="00C70F87">
        <w:trPr>
          <w:trHeight w:val="428"/>
          <w:tblCellSpacing w:w="15" w:type="dxa"/>
        </w:trPr>
        <w:tc>
          <w:tcPr>
            <w:tcW w:w="1625" w:type="dxa"/>
            <w:vMerge w:val="restart"/>
            <w:tcBorders>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医学一般</w:t>
            </w:r>
          </w:p>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リハビリテーション論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②人体の構造と機能及び疾病の成り立ちと回復の促進を履修していること</w:t>
            </w:r>
            <w:r w:rsidRPr="00BA7D0A">
              <w:rPr>
                <w:rFonts w:hAnsi="ＭＳ 明朝" w:cs="ＭＳ Ｐゴシック" w:hint="eastAsia"/>
                <w:kern w:val="0"/>
                <w:szCs w:val="21"/>
                <w:shd w:val="clear" w:color="auto" w:fill="FFFFFF"/>
              </w:rPr>
              <w:t>。</w:t>
            </w:r>
          </w:p>
        </w:tc>
      </w:tr>
      <w:tr w:rsidR="00C70F87" w:rsidRPr="00BA7D0A" w:rsidTr="00C70F87">
        <w:trPr>
          <w:trHeight w:val="427"/>
          <w:tblCellSpacing w:w="15" w:type="dxa"/>
        </w:trPr>
        <w:tc>
          <w:tcPr>
            <w:tcW w:w="162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shd w:val="clear" w:color="auto" w:fill="FFFFFF"/>
              </w:rPr>
            </w:pPr>
            <w:r w:rsidRPr="00BA7D0A">
              <w:rPr>
                <w:rFonts w:hAnsi="ＭＳ 明朝" w:cs="ＭＳ Ｐゴシック"/>
                <w:kern w:val="0"/>
                <w:szCs w:val="21"/>
                <w:shd w:val="clear" w:color="auto" w:fill="FFFFFF"/>
              </w:rPr>
              <w:t>リハビリテーション、リハビリテーション医学、リハビリテーション</w:t>
            </w:r>
            <w:r w:rsidRPr="00BA7D0A">
              <w:rPr>
                <w:rFonts w:hAnsi="ＭＳ 明朝" w:cs="ＭＳ Ｐゴシック" w:hint="eastAsia"/>
                <w:kern w:val="0"/>
                <w:szCs w:val="21"/>
                <w:shd w:val="clear" w:color="auto" w:fill="FFFFFF"/>
              </w:rPr>
              <w:t>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lastRenderedPageBreak/>
              <w:t>看護学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看護、基礎看護</w:t>
            </w:r>
            <w:r w:rsidRPr="00BA7D0A">
              <w:rPr>
                <w:rFonts w:hAnsi="ＭＳ 明朝" w:cs="ＭＳ Ｐゴシック" w:hint="eastAsia"/>
                <w:kern w:val="0"/>
                <w:szCs w:val="21"/>
                <w:shd w:val="clear" w:color="auto" w:fill="FFFFFF"/>
              </w:rPr>
              <w:t>、看護学入門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介護概論</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介護福祉、介護、介護知識</w:t>
            </w:r>
            <w:r w:rsidRPr="00BA7D0A">
              <w:rPr>
                <w:rFonts w:hAnsi="ＭＳ 明朝" w:cs="ＭＳ Ｐゴシック" w:hint="eastAsia"/>
                <w:kern w:val="0"/>
                <w:szCs w:val="21"/>
                <w:shd w:val="clear" w:color="auto" w:fill="FFFFFF"/>
              </w:rPr>
              <w:t>、介護の基本、介護学入門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栄養学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栄養、栄養指導、栄養</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w:t>
            </w:r>
            <w:r w:rsidRPr="00BA7D0A">
              <w:rPr>
                <w:rFonts w:hAnsi="ＭＳ 明朝" w:cs="ＭＳ Ｐゴシック" w:hint="eastAsia"/>
                <w:kern w:val="0"/>
                <w:szCs w:val="21"/>
                <w:shd w:val="clear" w:color="auto" w:fill="FFFFFF"/>
              </w:rPr>
              <w:t>）</w:t>
            </w:r>
            <w:r w:rsidRPr="00BA7D0A">
              <w:rPr>
                <w:rFonts w:hAnsi="ＭＳ 明朝" w:cs="ＭＳ Ｐゴシック"/>
                <w:kern w:val="0"/>
                <w:szCs w:val="21"/>
                <w:shd w:val="clear" w:color="auto" w:fill="FFFFFF"/>
              </w:rPr>
              <w:t>調理</w:t>
            </w:r>
            <w:r w:rsidRPr="00BA7D0A">
              <w:rPr>
                <w:rFonts w:hAnsi="ＭＳ 明朝" w:cs="ＭＳ Ｐゴシック" w:hint="eastAsia"/>
                <w:kern w:val="0"/>
                <w:szCs w:val="21"/>
                <w:shd w:val="clear" w:color="auto" w:fill="FFFFFF"/>
              </w:rPr>
              <w:t>、基礎栄養学、栄養学入門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家政学</w:t>
            </w: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r w:rsidRPr="00BA7D0A">
              <w:rPr>
                <w:rFonts w:hAnsi="ＭＳ 明朝" w:cs="ＭＳ Ｐゴシック"/>
                <w:kern w:val="0"/>
                <w:szCs w:val="21"/>
                <w:shd w:val="clear" w:color="auto" w:fill="FFFFFF"/>
              </w:rPr>
              <w:t>家政、家政学</w:t>
            </w:r>
            <w:r w:rsidRPr="00BA7D0A">
              <w:rPr>
                <w:rFonts w:hAnsi="ＭＳ 明朝" w:cs="ＭＳ Ｐゴシック" w:hint="eastAsia"/>
                <w:kern w:val="0"/>
                <w:szCs w:val="21"/>
                <w:shd w:val="clear" w:color="auto" w:fill="FFFFFF"/>
              </w:rPr>
              <w:t>入門</w:t>
            </w:r>
          </w:p>
        </w:tc>
      </w:tr>
      <w:tr w:rsidR="00C70F87" w:rsidRPr="00BA7D0A" w:rsidTr="00C70F87">
        <w:trPr>
          <w:tblCellSpacing w:w="15" w:type="dxa"/>
        </w:trPr>
        <w:tc>
          <w:tcPr>
            <w:tcW w:w="162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p>
        </w:tc>
        <w:tc>
          <w:tcPr>
            <w:tcW w:w="6565" w:type="dxa"/>
            <w:tcBorders>
              <w:top w:val="outset" w:sz="6" w:space="0" w:color="auto"/>
              <w:left w:val="outset" w:sz="6" w:space="0" w:color="auto"/>
              <w:bottom w:val="outset" w:sz="6" w:space="0" w:color="auto"/>
              <w:right w:val="outset" w:sz="6" w:space="0" w:color="auto"/>
            </w:tcBorders>
            <w:shd w:val="clear" w:color="auto" w:fill="FFFFFF"/>
            <w:vAlign w:val="center"/>
          </w:tcPr>
          <w:p w:rsidR="00C70F87" w:rsidRPr="00BA7D0A" w:rsidRDefault="00C70F87" w:rsidP="00C70F87">
            <w:pPr>
              <w:widowControl/>
              <w:jc w:val="left"/>
              <w:rPr>
                <w:rFonts w:hAnsi="ＭＳ 明朝" w:cs="ＭＳ Ｐゴシック"/>
                <w:kern w:val="0"/>
                <w:szCs w:val="21"/>
              </w:rPr>
            </w:pPr>
          </w:p>
        </w:tc>
      </w:tr>
    </w:tbl>
    <w:p w:rsidR="00C70F87" w:rsidRPr="00BA7D0A" w:rsidRDefault="00C70F87" w:rsidP="00C70F87">
      <w:pPr>
        <w:rPr>
          <w:rFonts w:hAnsi="ＭＳ 明朝" w:cs="ＭＳ 明朝"/>
          <w:color w:val="000000"/>
          <w:kern w:val="0"/>
          <w:szCs w:val="21"/>
          <w:shd w:val="clear" w:color="auto" w:fill="FFFFFF"/>
        </w:rPr>
      </w:pPr>
    </w:p>
    <w:p w:rsidR="00C70F87" w:rsidRPr="00BA7D0A" w:rsidRDefault="00C70F87" w:rsidP="00C70F87">
      <w:pPr>
        <w:widowControl/>
        <w:spacing w:line="240" w:lineRule="atLeast"/>
        <w:ind w:leftChars="-4" w:hangingChars="4" w:hanging="8"/>
        <w:jc w:val="left"/>
        <w:rPr>
          <w:rFonts w:ascii="ＭＳ ゴシック" w:eastAsia="ＭＳ ゴシック" w:hAnsi="ＭＳ ゴシック" w:cs="ＭＳ 明朝"/>
          <w:color w:val="000000"/>
          <w:kern w:val="0"/>
          <w:szCs w:val="21"/>
          <w:shd w:val="clear" w:color="auto" w:fill="FFFFFF"/>
        </w:rPr>
      </w:pPr>
      <w:r w:rsidRPr="00BA7D0A">
        <w:rPr>
          <w:rFonts w:ascii="ＭＳ ゴシック" w:eastAsia="ＭＳ ゴシック" w:hAnsi="ＭＳ ゴシック" w:cs="ＭＳ 明朝" w:hint="eastAsia"/>
          <w:color w:val="000000"/>
          <w:kern w:val="0"/>
          <w:szCs w:val="21"/>
          <w:shd w:val="clear" w:color="auto" w:fill="FFFFFF"/>
        </w:rPr>
        <w:t>２　個別認定</w:t>
      </w:r>
    </w:p>
    <w:p w:rsidR="00C70F87" w:rsidRPr="00BA7D0A" w:rsidRDefault="00C70F87" w:rsidP="00C70F87">
      <w:pPr>
        <w:widowControl/>
        <w:spacing w:line="240" w:lineRule="atLeast"/>
        <w:ind w:leftChars="100" w:left="210" w:firstLineChars="100" w:firstLine="21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上記１の読替えの範囲に含まれない名称の科目であっても、授業内容が指定科目に合致するものについては、個別に審査のうえ認定することとするので、該当する大学及び短期大学は、原則として授業を開始しようとする日の６ヶ月前までに別記様式により社会・援護局福祉基盤課長あて照会されたいこと。</w:t>
      </w:r>
    </w:p>
    <w:p w:rsidR="00C70F87" w:rsidRDefault="00C70F87" w:rsidP="00C70F87">
      <w:pPr>
        <w:widowControl/>
        <w:spacing w:line="240" w:lineRule="atLeast"/>
        <w:ind w:leftChars="100" w:left="210" w:firstLineChars="100" w:firstLine="21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なお、指定科目のうち、社会福祉主事養成機関等指定規則の別表第１に定める科目と同一の名称の科目に係る個別審査については、シラバス通知に示す各授業科目の目標及び内容に対応しているか否かを判断基準とするので、留意されたいこと。この場合、既に「社会福祉士及び介護福祉士法第７条第一号に基づく指定科目、同条第二号に基づく基礎科目および第３９条第二号に基づく社会福祉に関する科目の読替えの範囲について」に基づき個別認定を受けている科目については、この通知による個別認定を受けたものとみなすものとすること。</w:t>
      </w:r>
    </w:p>
    <w:p w:rsidR="00C70F87" w:rsidRDefault="00C70F87" w:rsidP="00C70F87">
      <w:pPr>
        <w:widowControl/>
        <w:jc w:val="left"/>
        <w:rPr>
          <w:rFonts w:ascii="ＭＳ ゴシック" w:eastAsia="ＭＳ ゴシック" w:hAnsi="ＭＳ ゴシック" w:cs="ＭＳ 明朝"/>
          <w:color w:val="000000"/>
          <w:kern w:val="0"/>
          <w:szCs w:val="21"/>
          <w:shd w:val="clear" w:color="auto" w:fill="FFFFFF"/>
        </w:rPr>
      </w:pPr>
      <w:r>
        <w:rPr>
          <w:rFonts w:ascii="ＭＳ ゴシック" w:eastAsia="ＭＳ ゴシック" w:hAnsi="ＭＳ ゴシック" w:cs="ＭＳ 明朝"/>
          <w:color w:val="000000"/>
          <w:kern w:val="0"/>
          <w:szCs w:val="21"/>
          <w:shd w:val="clear" w:color="auto" w:fill="FFFFFF"/>
        </w:rPr>
        <w:br w:type="page"/>
      </w:r>
      <w:r>
        <w:rPr>
          <w:rFonts w:ascii="ＭＳ ゴシック" w:eastAsia="ＭＳ ゴシック" w:hAnsi="ＭＳ ゴシック" w:cs="ＭＳ 明朝" w:hint="eastAsia"/>
          <w:color w:val="000000"/>
          <w:kern w:val="0"/>
          <w:szCs w:val="21"/>
          <w:shd w:val="clear" w:color="auto" w:fill="FFFFFF"/>
        </w:rPr>
        <w:lastRenderedPageBreak/>
        <w:t>（参考）</w:t>
      </w:r>
    </w:p>
    <w:p w:rsidR="00C70F87" w:rsidRDefault="00C70F87" w:rsidP="00C70F87">
      <w:pPr>
        <w:widowControl/>
        <w:jc w:val="left"/>
        <w:rPr>
          <w:rFonts w:ascii="ＭＳ ゴシック" w:eastAsia="ＭＳ ゴシック" w:hAnsi="ＭＳ ゴシック" w:cs="ＭＳ 明朝"/>
          <w:color w:val="000000"/>
          <w:kern w:val="0"/>
          <w:szCs w:val="21"/>
          <w:shd w:val="clear" w:color="auto" w:fill="FFFFFF"/>
        </w:rPr>
      </w:pPr>
    </w:p>
    <w:p w:rsidR="00C70F87" w:rsidRPr="00BA7D0A" w:rsidRDefault="00C70F87" w:rsidP="00C70F87">
      <w:pPr>
        <w:adjustRightInd w:val="0"/>
        <w:jc w:val="left"/>
        <w:rPr>
          <w:rFonts w:ascii="ＭＳ ゴシック" w:eastAsia="ＭＳ ゴシック" w:hAnsi="ＭＳ ゴシック" w:cs="ＭＳゴシック"/>
          <w:kern w:val="0"/>
          <w:szCs w:val="21"/>
        </w:rPr>
      </w:pPr>
      <w:r w:rsidRPr="00BA7D0A">
        <w:rPr>
          <w:rFonts w:ascii="ＭＳ ゴシック" w:eastAsia="ＭＳ ゴシック" w:hAnsi="ＭＳ ゴシック" w:cs="ＭＳゴシック" w:hint="eastAsia"/>
          <w:kern w:val="0"/>
          <w:szCs w:val="21"/>
        </w:rPr>
        <w:t>○社会福祉主事の資格に関する科目指定（昭和２５年厚生省告示第２２６号）</w:t>
      </w:r>
    </w:p>
    <w:p w:rsidR="00C70F87" w:rsidRPr="00BA7D0A" w:rsidRDefault="00C70F87" w:rsidP="00C70F87">
      <w:pPr>
        <w:adjustRightInd w:val="0"/>
        <w:jc w:val="left"/>
        <w:rPr>
          <w:rFonts w:ascii="ＭＳ ゴシック" w:eastAsia="ＭＳ ゴシック" w:hAnsi="ＭＳ ゴシック" w:cs="ＭＳゴシック"/>
          <w:kern w:val="0"/>
          <w:szCs w:val="21"/>
        </w:rPr>
      </w:pP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社会福祉主事の設置に関する法律第２条第１項第１号の規定による社会福祉に関する科目を次のように指定する。</w:t>
      </w:r>
    </w:p>
    <w:p w:rsidR="00C70F87" w:rsidRPr="00BA7D0A" w:rsidRDefault="00C70F87" w:rsidP="00C70F87">
      <w:pPr>
        <w:widowControl/>
        <w:jc w:val="left"/>
        <w:rPr>
          <w:rFonts w:cs="ＭＳ 明朝"/>
          <w:color w:val="000000"/>
          <w:szCs w:val="21"/>
          <w:shd w:val="clear" w:color="auto" w:fill="FFFFFF"/>
        </w:rPr>
      </w:pPr>
    </w:p>
    <w:p w:rsidR="00C70F87" w:rsidRDefault="00C70F87" w:rsidP="00C70F87">
      <w:pPr>
        <w:widowControl/>
        <w:jc w:val="left"/>
        <w:rPr>
          <w:rFonts w:cs="ＭＳ 明朝"/>
          <w:color w:val="000000"/>
          <w:szCs w:val="21"/>
          <w:shd w:val="clear" w:color="auto" w:fill="FFFFFF"/>
        </w:rPr>
      </w:pPr>
      <w:r w:rsidRPr="00BA7D0A">
        <w:rPr>
          <w:rFonts w:cs="ＭＳ 明朝" w:hint="eastAsia"/>
          <w:color w:val="000000"/>
          <w:szCs w:val="21"/>
          <w:shd w:val="clear" w:color="auto" w:fill="FFFFFF"/>
        </w:rPr>
        <w:t>社会福祉主事の資格に関する科目指定</w:t>
      </w:r>
    </w:p>
    <w:p w:rsidR="00C70F87" w:rsidRDefault="00C70F87" w:rsidP="00C70F87">
      <w:pPr>
        <w:widowControl/>
        <w:jc w:val="left"/>
        <w:rPr>
          <w:rFonts w:cs="ＭＳ 明朝"/>
          <w:color w:val="000000"/>
          <w:szCs w:val="21"/>
          <w:shd w:val="clear" w:color="auto" w:fill="FFFFFF"/>
        </w:rPr>
      </w:pPr>
    </w:p>
    <w:p w:rsidR="00C70F87" w:rsidRPr="00BA7D0A" w:rsidRDefault="00C70F87" w:rsidP="00C70F87">
      <w:pPr>
        <w:widowControl/>
        <w:ind w:firstLineChars="100" w:firstLine="210"/>
        <w:jc w:val="left"/>
        <w:rPr>
          <w:rFonts w:hAnsi="ＭＳ 明朝" w:cs="ＭＳ 明朝"/>
          <w:color w:val="000000"/>
          <w:kern w:val="0"/>
          <w:szCs w:val="21"/>
          <w:shd w:val="clear" w:color="auto" w:fill="FFFFFF"/>
        </w:rPr>
      </w:pPr>
      <w:r w:rsidRPr="00BA7D0A">
        <w:rPr>
          <w:rFonts w:hAnsi="ＭＳ 明朝" w:cs="ＭＳ 明朝" w:hint="eastAsia"/>
          <w:color w:val="000000"/>
          <w:kern w:val="0"/>
          <w:szCs w:val="21"/>
          <w:shd w:val="clear" w:color="auto" w:fill="FFFFFF"/>
        </w:rPr>
        <w:t>社会福祉概論、社会福祉事業史、社会福祉援助技術論、社会福祉調査論、社会福祉施設経営論、社会福祉行政論、社会保障論、公的扶助論、児童福祉論、家庭福祉論、保育理論、身体障害者福祉論、知的障害者福祉論、精神障害者保健福祉論、老人福祉論、医療社会事業論、地域福祉論、法学、民法、行政法、経済学、社会政策、経済政策、心理学、社会学、教育学、倫理学、公衆衛生学、医学一般、リハビリテーション論、看護学、介護概論、栄養学、家政学</w:t>
      </w:r>
      <w:r>
        <w:rPr>
          <w:rFonts w:hAnsi="ＭＳ 明朝" w:cs="ＭＳ 明朝" w:hint="eastAsia"/>
          <w:color w:val="000000"/>
          <w:kern w:val="0"/>
          <w:szCs w:val="21"/>
          <w:shd w:val="clear" w:color="auto" w:fill="FFFFFF"/>
        </w:rPr>
        <w:t>のうち三科目以上</w:t>
      </w:r>
    </w:p>
    <w:p w:rsidR="00C70F87" w:rsidRDefault="00C70F87" w:rsidP="00C70F87">
      <w:pPr>
        <w:widowControl/>
        <w:jc w:val="left"/>
        <w:rPr>
          <w:rFonts w:cs="ＭＳ 明朝"/>
          <w:color w:val="000000"/>
          <w:szCs w:val="21"/>
          <w:shd w:val="clear" w:color="auto" w:fill="FFFFFF"/>
        </w:rPr>
      </w:pPr>
    </w:p>
    <w:p w:rsidR="00C70F87" w:rsidRDefault="00C70F87" w:rsidP="00C70F87">
      <w:pPr>
        <w:widowControl/>
        <w:jc w:val="left"/>
        <w:rPr>
          <w:rFonts w:cs="ＭＳ 明朝"/>
          <w:color w:val="000000"/>
          <w:szCs w:val="21"/>
          <w:shd w:val="clear" w:color="auto" w:fill="FFFFFF"/>
        </w:rPr>
      </w:pPr>
      <w:r>
        <w:rPr>
          <w:rFonts w:cs="ＭＳ 明朝"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5367655</wp:posOffset>
                </wp:positionH>
                <wp:positionV relativeFrom="paragraph">
                  <wp:posOffset>54610</wp:posOffset>
                </wp:positionV>
                <wp:extent cx="90805" cy="4371975"/>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71975"/>
                        </a:xfrm>
                        <a:prstGeom prst="rightBracket">
                          <a:avLst>
                            <a:gd name="adj" fmla="val 401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2.65pt;margin-top:4.3pt;width:7.15pt;height:3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">
                <v:textbox inset="5.85pt,.7pt,5.85pt,.7pt"/>
              </v:shape>
            </w:pict>
          </mc:Fallback>
        </mc:AlternateContent>
      </w:r>
      <w:r>
        <w:rPr>
          <w:rFonts w:cs="ＭＳ 明朝"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54610</wp:posOffset>
                </wp:positionV>
                <wp:extent cx="90805" cy="4371975"/>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71975"/>
                        </a:xfrm>
                        <a:prstGeom prst="leftBracket">
                          <a:avLst>
                            <a:gd name="adj" fmla="val 4012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85pt;margin-top:4.3pt;width:7.15pt;height:3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">
                <v:textbox inset="5.85pt,.7pt,5.85pt,.7pt"/>
              </v:shape>
            </w:pict>
          </mc:Fallback>
        </mc:AlternateContent>
      </w:r>
    </w:p>
    <w:p w:rsidR="00C70F87" w:rsidRDefault="00C70F87" w:rsidP="00C70F87">
      <w:pPr>
        <w:widowControl/>
        <w:ind w:leftChars="100" w:left="210" w:rightChars="111" w:right="233"/>
        <w:jc w:val="left"/>
        <w:rPr>
          <w:rFonts w:cs="ＭＳ 明朝"/>
          <w:color w:val="000000"/>
          <w:szCs w:val="21"/>
          <w:shd w:val="clear" w:color="auto" w:fill="FFFFFF"/>
        </w:rPr>
      </w:pPr>
      <w:r>
        <w:rPr>
          <w:rFonts w:cs="ＭＳ 明朝" w:hint="eastAsia"/>
          <w:color w:val="000000"/>
          <w:szCs w:val="21"/>
          <w:shd w:val="clear" w:color="auto" w:fill="FFFFFF"/>
        </w:rPr>
        <w:t>※　昭和</w:t>
      </w:r>
      <w:r w:rsidRPr="005D0843">
        <w:rPr>
          <w:rFonts w:ascii="ＭＳ 明朝" w:hAnsi="ＭＳ 明朝" w:cs="ＭＳ 明朝" w:hint="eastAsia"/>
          <w:color w:val="000000"/>
          <w:szCs w:val="21"/>
          <w:shd w:val="clear" w:color="auto" w:fill="FFFFFF"/>
        </w:rPr>
        <w:t>56</w:t>
      </w:r>
      <w:r>
        <w:rPr>
          <w:rFonts w:cs="ＭＳ 明朝" w:hint="eastAsia"/>
          <w:color w:val="000000"/>
          <w:szCs w:val="21"/>
          <w:shd w:val="clear" w:color="auto" w:fill="FFFFFF"/>
        </w:rPr>
        <w:t>年４月１日から平成</w:t>
      </w:r>
      <w:r w:rsidRPr="005D0843">
        <w:rPr>
          <w:rFonts w:ascii="ＭＳ 明朝" w:hAnsi="ＭＳ 明朝" w:cs="ＭＳ 明朝" w:hint="eastAsia"/>
          <w:color w:val="000000"/>
          <w:szCs w:val="21"/>
          <w:shd w:val="clear" w:color="auto" w:fill="FFFFFF"/>
        </w:rPr>
        <w:t>12</w:t>
      </w:r>
      <w:r>
        <w:rPr>
          <w:rFonts w:cs="ＭＳ 明朝" w:hint="eastAsia"/>
          <w:color w:val="000000"/>
          <w:szCs w:val="21"/>
          <w:shd w:val="clear" w:color="auto" w:fill="FFFFFF"/>
        </w:rPr>
        <w:t>年３月</w:t>
      </w:r>
      <w:r w:rsidRPr="005D0843">
        <w:rPr>
          <w:rFonts w:ascii="ＭＳ 明朝" w:hAnsi="ＭＳ 明朝" w:cs="ＭＳ 明朝" w:hint="eastAsia"/>
          <w:color w:val="000000"/>
          <w:szCs w:val="21"/>
          <w:shd w:val="clear" w:color="auto" w:fill="FFFFFF"/>
        </w:rPr>
        <w:t>31</w:t>
      </w:r>
      <w:r>
        <w:rPr>
          <w:rFonts w:cs="ＭＳ 明朝" w:hint="eastAsia"/>
          <w:color w:val="000000"/>
          <w:szCs w:val="21"/>
          <w:shd w:val="clear" w:color="auto" w:fill="FFFFFF"/>
        </w:rPr>
        <w:t>日までに履修した者については、次の科目が適用される。（平成</w:t>
      </w:r>
      <w:r w:rsidRPr="00C463E2">
        <w:rPr>
          <w:rFonts w:ascii="ＭＳ 明朝" w:hAnsi="ＭＳ 明朝" w:cs="ＭＳ 明朝" w:hint="eastAsia"/>
          <w:color w:val="000000"/>
          <w:szCs w:val="21"/>
          <w:shd w:val="clear" w:color="auto" w:fill="FFFFFF"/>
        </w:rPr>
        <w:t>12</w:t>
      </w:r>
      <w:r>
        <w:rPr>
          <w:rFonts w:cs="ＭＳ 明朝" w:hint="eastAsia"/>
          <w:color w:val="000000"/>
          <w:szCs w:val="21"/>
          <w:shd w:val="clear" w:color="auto" w:fill="FFFFFF"/>
        </w:rPr>
        <w:t>年度に大学等に在籍した者は上記の科目でもよい。）</w:t>
      </w:r>
    </w:p>
    <w:p w:rsidR="00C70F87" w:rsidRDefault="00C70F87" w:rsidP="00C70F87">
      <w:pPr>
        <w:widowControl/>
        <w:ind w:left="210" w:rightChars="111" w:right="233" w:hangingChars="100" w:hanging="210"/>
        <w:jc w:val="left"/>
        <w:rPr>
          <w:rFonts w:cs="ＭＳ 明朝"/>
          <w:color w:val="000000"/>
          <w:szCs w:val="21"/>
          <w:shd w:val="clear" w:color="auto" w:fill="FFFFFF"/>
        </w:rPr>
      </w:pPr>
    </w:p>
    <w:p w:rsidR="00C70F87" w:rsidRPr="00BA7D0A" w:rsidRDefault="00C70F87" w:rsidP="00C70F87">
      <w:pPr>
        <w:widowControl/>
        <w:ind w:left="210" w:rightChars="111" w:right="233" w:hangingChars="100" w:hanging="210"/>
        <w:jc w:val="left"/>
        <w:rPr>
          <w:rFonts w:cs="ＭＳ 明朝"/>
          <w:color w:val="000000"/>
          <w:szCs w:val="21"/>
          <w:shd w:val="clear" w:color="auto" w:fill="FFFFFF"/>
        </w:rPr>
      </w:pPr>
      <w:r>
        <w:rPr>
          <w:rFonts w:cs="ＭＳ 明朝" w:hint="eastAsia"/>
          <w:color w:val="000000"/>
          <w:szCs w:val="21"/>
          <w:shd w:val="clear" w:color="auto" w:fill="FFFFFF"/>
        </w:rPr>
        <w:t xml:space="preserve">　　</w:t>
      </w:r>
      <w:r w:rsidRPr="005D0843">
        <w:rPr>
          <w:rFonts w:ascii="ＭＳ 明朝" w:hAnsi="ＭＳ 明朝" w:cs="Arial"/>
          <w:color w:val="000000"/>
          <w:kern w:val="0"/>
          <w:szCs w:val="21"/>
        </w:rPr>
        <w:t>社会福祉概論、社会保障論、社会福祉行政、公的扶助論、身体障害者福祉論、老人福祉論、児童福祉論、知的障害者福祉論</w:t>
      </w:r>
      <w:r>
        <w:rPr>
          <w:rFonts w:ascii="ＭＳ 明朝" w:hAnsi="ＭＳ 明朝" w:cs="Arial" w:hint="eastAsia"/>
          <w:color w:val="000000"/>
          <w:kern w:val="0"/>
          <w:szCs w:val="21"/>
        </w:rPr>
        <w:t>（</w:t>
      </w:r>
      <w:r w:rsidRPr="00BA7D0A">
        <w:rPr>
          <w:rFonts w:hAnsi="ＭＳ 明朝" w:cs="ＭＳ 明朝" w:hint="eastAsia"/>
          <w:color w:val="000000"/>
          <w:kern w:val="0"/>
          <w:szCs w:val="21"/>
          <w:shd w:val="clear" w:color="auto" w:fill="FFFFFF"/>
        </w:rPr>
        <w:t>精神薄弱者福祉論</w:t>
      </w:r>
      <w:r>
        <w:rPr>
          <w:rFonts w:hAnsi="ＭＳ 明朝" w:cs="ＭＳ 明朝" w:hint="eastAsia"/>
          <w:color w:val="000000"/>
          <w:kern w:val="0"/>
          <w:szCs w:val="21"/>
          <w:shd w:val="clear" w:color="auto" w:fill="FFFFFF"/>
        </w:rPr>
        <w:t>）</w:t>
      </w:r>
      <w:r w:rsidRPr="005D0843">
        <w:rPr>
          <w:rFonts w:ascii="ＭＳ 明朝" w:hAnsi="ＭＳ 明朝" w:cs="Arial"/>
          <w:color w:val="000000"/>
          <w:kern w:val="0"/>
          <w:szCs w:val="21"/>
        </w:rPr>
        <w:t>、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r>
        <w:rPr>
          <w:rFonts w:hAnsi="ＭＳ 明朝" w:cs="ＭＳ 明朝" w:hint="eastAsia"/>
          <w:color w:val="000000"/>
          <w:kern w:val="0"/>
          <w:szCs w:val="21"/>
          <w:shd w:val="clear" w:color="auto" w:fill="FFFFFF"/>
        </w:rPr>
        <w:t>のうち三科目以上</w:t>
      </w:r>
    </w:p>
    <w:p w:rsidR="00C70F87" w:rsidRDefault="00C70F87" w:rsidP="00C70F87">
      <w:pPr>
        <w:widowControl/>
        <w:ind w:firstLineChars="100" w:firstLine="210"/>
        <w:jc w:val="left"/>
        <w:rPr>
          <w:rFonts w:hAnsi="ＭＳ 明朝" w:cs="ＭＳ 明朝"/>
          <w:color w:val="000000"/>
          <w:kern w:val="0"/>
          <w:szCs w:val="21"/>
          <w:shd w:val="clear" w:color="auto" w:fill="FFFFFF"/>
        </w:rPr>
      </w:pPr>
    </w:p>
    <w:p w:rsidR="00C70F87" w:rsidRPr="00FA7A04" w:rsidRDefault="00C70F87" w:rsidP="00C70F87">
      <w:pPr>
        <w:widowControl/>
        <w:ind w:firstLineChars="100" w:firstLine="210"/>
        <w:jc w:val="left"/>
        <w:rPr>
          <w:rFonts w:hAnsi="ＭＳ 明朝" w:cs="ＭＳ 明朝"/>
          <w:color w:val="000000"/>
          <w:kern w:val="0"/>
          <w:szCs w:val="21"/>
          <w:shd w:val="clear" w:color="auto" w:fill="FFFFFF"/>
        </w:rPr>
      </w:pPr>
    </w:p>
    <w:p w:rsidR="00C70F87" w:rsidRDefault="00C70F87" w:rsidP="00C70F87">
      <w:pPr>
        <w:widowControl/>
        <w:ind w:leftChars="100" w:left="210" w:rightChars="111" w:right="233"/>
        <w:jc w:val="left"/>
        <w:rPr>
          <w:rFonts w:cs="ＭＳ 明朝"/>
          <w:color w:val="000000"/>
          <w:szCs w:val="21"/>
          <w:shd w:val="clear" w:color="auto" w:fill="FFFFFF"/>
        </w:rPr>
      </w:pPr>
      <w:r>
        <w:rPr>
          <w:rFonts w:cs="ＭＳ 明朝" w:hint="eastAsia"/>
          <w:color w:val="000000"/>
          <w:szCs w:val="21"/>
          <w:shd w:val="clear" w:color="auto" w:fill="FFFFFF"/>
        </w:rPr>
        <w:t>※　昭和</w:t>
      </w:r>
      <w:r w:rsidRPr="005D0843">
        <w:rPr>
          <w:rFonts w:ascii="ＭＳ 明朝" w:hAnsi="ＭＳ 明朝" w:cs="ＭＳ 明朝" w:hint="eastAsia"/>
          <w:color w:val="000000"/>
          <w:szCs w:val="21"/>
          <w:shd w:val="clear" w:color="auto" w:fill="FFFFFF"/>
        </w:rPr>
        <w:t>56</w:t>
      </w:r>
      <w:r>
        <w:rPr>
          <w:rFonts w:cs="ＭＳ 明朝" w:hint="eastAsia"/>
          <w:color w:val="000000"/>
          <w:szCs w:val="21"/>
          <w:shd w:val="clear" w:color="auto" w:fill="FFFFFF"/>
        </w:rPr>
        <w:t>年３月</w:t>
      </w:r>
      <w:r w:rsidRPr="00FA7A04">
        <w:rPr>
          <w:rFonts w:ascii="ＭＳ 明朝" w:hAnsi="ＭＳ 明朝" w:cs="ＭＳ 明朝" w:hint="eastAsia"/>
          <w:color w:val="000000"/>
          <w:szCs w:val="21"/>
          <w:shd w:val="clear" w:color="auto" w:fill="FFFFFF"/>
        </w:rPr>
        <w:t>31</w:t>
      </w:r>
      <w:r>
        <w:rPr>
          <w:rFonts w:cs="ＭＳ 明朝" w:hint="eastAsia"/>
          <w:color w:val="000000"/>
          <w:szCs w:val="21"/>
          <w:shd w:val="clear" w:color="auto" w:fill="FFFFFF"/>
        </w:rPr>
        <w:t>日までに履修した者については、次の科目が適用される。</w:t>
      </w:r>
    </w:p>
    <w:p w:rsidR="00C70F87" w:rsidRDefault="00C70F87" w:rsidP="00C70F87">
      <w:pPr>
        <w:widowControl/>
        <w:ind w:left="210" w:rightChars="111" w:right="233" w:hangingChars="100" w:hanging="210"/>
        <w:jc w:val="left"/>
        <w:rPr>
          <w:rFonts w:cs="ＭＳ 明朝"/>
          <w:color w:val="000000"/>
          <w:szCs w:val="21"/>
          <w:shd w:val="clear" w:color="auto" w:fill="FFFFFF"/>
        </w:rPr>
      </w:pPr>
    </w:p>
    <w:p w:rsidR="00C70F87" w:rsidRPr="00BA7D0A" w:rsidRDefault="00C70F87" w:rsidP="00C70F87">
      <w:pPr>
        <w:widowControl/>
        <w:ind w:left="210" w:rightChars="111" w:right="233" w:hangingChars="100" w:hanging="210"/>
        <w:jc w:val="left"/>
        <w:rPr>
          <w:rFonts w:cs="ＭＳ 明朝"/>
          <w:color w:val="000000"/>
          <w:szCs w:val="21"/>
          <w:shd w:val="clear" w:color="auto" w:fill="FFFFFF"/>
        </w:rPr>
      </w:pPr>
      <w:r>
        <w:rPr>
          <w:rFonts w:cs="ＭＳ 明朝" w:hint="eastAsia"/>
          <w:color w:val="000000"/>
          <w:szCs w:val="21"/>
          <w:shd w:val="clear" w:color="auto" w:fill="FFFFFF"/>
        </w:rPr>
        <w:t xml:space="preserve">　　</w:t>
      </w:r>
      <w:r w:rsidRPr="00FA7A04">
        <w:rPr>
          <w:rFonts w:ascii="ＭＳ 明朝" w:hAnsi="ＭＳ 明朝" w:cs="Arial"/>
          <w:color w:val="000000"/>
          <w:kern w:val="0"/>
          <w:szCs w:val="21"/>
        </w:rPr>
        <w:t>社会事業概論、社会保障論、社会事業行政、公的扶助論、身体障害者福祉論、児童福祉論、社会学、心理学、社会事業施設経営論、社会事業方法論、社会事業史、保育理論、社会調査統計、医学知識、看護学、精神衛生学、公衆衛生学、生理衛生学、栄養学、倫理学、教育学、経済学、経済政策、社会政策、協同組合論、法律学、刑事政策、犯罪学、医療社会事業論、修身</w:t>
      </w:r>
      <w:r>
        <w:rPr>
          <w:rFonts w:hAnsi="ＭＳ 明朝" w:cs="ＭＳ 明朝" w:hint="eastAsia"/>
          <w:color w:val="000000"/>
          <w:kern w:val="0"/>
          <w:szCs w:val="21"/>
          <w:shd w:val="clear" w:color="auto" w:fill="FFFFFF"/>
        </w:rPr>
        <w:t>のうち三科目以上</w:t>
      </w:r>
    </w:p>
    <w:p w:rsidR="00C70F87" w:rsidRPr="00DA32F9" w:rsidRDefault="00C70F87" w:rsidP="00C70F87">
      <w:pPr>
        <w:widowControl/>
        <w:jc w:val="left"/>
        <w:rPr>
          <w:rFonts w:ascii="ＭＳ Ｐ明朝" w:eastAsia="ＭＳ Ｐ明朝" w:hAnsi="ＭＳ Ｐ明朝"/>
          <w:szCs w:val="21"/>
        </w:rPr>
      </w:pPr>
    </w:p>
    <w:p w:rsidR="00C70F87" w:rsidRPr="00BA7D0A" w:rsidRDefault="00C70F87" w:rsidP="00C70F87">
      <w:pPr>
        <w:adjustRightInd w:val="0"/>
        <w:jc w:val="left"/>
        <w:rPr>
          <w:rFonts w:ascii="ＭＳ ゴシック" w:eastAsia="ＭＳ ゴシック" w:hAnsi="ＭＳ ゴシック" w:cs="ＭＳ 明朝"/>
          <w:color w:val="000000"/>
          <w:kern w:val="0"/>
          <w:szCs w:val="21"/>
          <w:shd w:val="clear" w:color="auto" w:fill="FFFFFF"/>
        </w:rPr>
      </w:pPr>
      <w:r w:rsidRPr="00BA7D0A">
        <w:rPr>
          <w:rFonts w:ascii="ＭＳ ゴシック" w:eastAsia="ＭＳ ゴシック" w:hAnsi="ＭＳ ゴシック" w:cs="ＭＳ 明朝" w:hint="eastAsia"/>
          <w:color w:val="000000"/>
          <w:kern w:val="0"/>
          <w:szCs w:val="21"/>
          <w:shd w:val="clear" w:color="auto" w:fill="FFFFFF"/>
        </w:rPr>
        <w:lastRenderedPageBreak/>
        <w:t>○社会福祉法（昭和２６年法律第４５号）</w:t>
      </w:r>
    </w:p>
    <w:p w:rsidR="00C70F87" w:rsidRPr="00BA7D0A" w:rsidRDefault="00C70F87" w:rsidP="00C70F87">
      <w:pPr>
        <w:adjustRightInd w:val="0"/>
        <w:jc w:val="left"/>
        <w:rPr>
          <w:rFonts w:ascii="ＭＳ ゴシック" w:eastAsia="ＭＳ ゴシック" w:hAnsi="ＭＳ ゴシック" w:cs="ＭＳ 明朝"/>
          <w:color w:val="000000"/>
          <w:kern w:val="0"/>
          <w:szCs w:val="21"/>
          <w:shd w:val="clear" w:color="auto" w:fill="FFFFFF"/>
        </w:rPr>
      </w:pP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（資格等）</w:t>
      </w:r>
    </w:p>
    <w:p w:rsidR="00C70F87" w:rsidRPr="00BA7D0A" w:rsidRDefault="00C70F87" w:rsidP="00C70F87">
      <w:pPr>
        <w:adjustRightInd w:val="0"/>
        <w:ind w:left="210" w:rightChars="-4" w:right="-8" w:hangingChars="100" w:hanging="210"/>
        <w:jc w:val="left"/>
        <w:rPr>
          <w:rFonts w:hAnsi="ＭＳ 明朝" w:cs="ＭＳ明朝"/>
          <w:kern w:val="0"/>
          <w:szCs w:val="21"/>
        </w:rPr>
      </w:pPr>
      <w:r w:rsidRPr="00BA7D0A">
        <w:rPr>
          <w:rFonts w:hAnsi="ＭＳ 明朝" w:cs="ＭＳ明朝" w:hint="eastAsia"/>
          <w:kern w:val="0"/>
          <w:szCs w:val="21"/>
        </w:rPr>
        <w:t>第１９条　社会福祉主事は、都道府県知事又は市町村長の補助機関である職員とし、年齢二十年以上の者であつて、人格が高潔で、思慮が円熟し、社会福祉の増進に熱意があり、かつ、次の各号のいずれかに該当するもののうちから任用しなければならない。</w:t>
      </w:r>
    </w:p>
    <w:p w:rsidR="00C70F87" w:rsidRPr="00BA7D0A" w:rsidRDefault="00C70F87" w:rsidP="00C70F87">
      <w:pPr>
        <w:adjustRightInd w:val="0"/>
        <w:ind w:leftChars="100" w:left="420" w:hangingChars="100" w:hanging="210"/>
        <w:jc w:val="left"/>
        <w:rPr>
          <w:rFonts w:hAnsi="ＭＳ 明朝" w:cs="ＭＳ明朝"/>
          <w:kern w:val="0"/>
          <w:szCs w:val="21"/>
        </w:rPr>
      </w:pPr>
      <w:r w:rsidRPr="00BA7D0A">
        <w:rPr>
          <w:rFonts w:hAnsi="ＭＳ 明朝" w:cs="ＭＳ明朝" w:hint="eastAsia"/>
          <w:kern w:val="0"/>
          <w:szCs w:val="21"/>
        </w:rPr>
        <w:t>一　学校教育法に基づく大学、旧大学令に基づく大学、旧高等学校令に基づく高等学校又は旧専門学校令に基づく専門学校において、厚生労働大臣の指定する社会福祉に関する科目を修めて卒業した者</w:t>
      </w: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二　厚生労働大臣の指定する養成機関又は講習会の課程を修了した者</w:t>
      </w: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三　社会福祉士</w:t>
      </w: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四　厚生労働大臣の指定する社会福祉事業従事者試験に合格した者</w:t>
      </w:r>
    </w:p>
    <w:p w:rsidR="00C70F87" w:rsidRPr="00BA7D0A" w:rsidRDefault="00C70F87" w:rsidP="00C70F87">
      <w:pPr>
        <w:adjustRightInd w:val="0"/>
        <w:ind w:leftChars="100" w:left="420" w:hangingChars="100" w:hanging="210"/>
        <w:jc w:val="left"/>
        <w:rPr>
          <w:rFonts w:hAnsi="ＭＳ 明朝" w:cs="ＭＳ明朝"/>
          <w:kern w:val="0"/>
          <w:szCs w:val="21"/>
        </w:rPr>
      </w:pPr>
      <w:r w:rsidRPr="00BA7D0A">
        <w:rPr>
          <w:rFonts w:hAnsi="ＭＳ 明朝" w:cs="ＭＳ明朝" w:hint="eastAsia"/>
          <w:kern w:val="0"/>
          <w:szCs w:val="21"/>
        </w:rPr>
        <w:t>五　前各号に掲げる者と同等以上の能力を有すると認められる者として厚生労働省令で定めるもの（下記参照）</w:t>
      </w:r>
    </w:p>
    <w:p w:rsidR="00C70F87" w:rsidRPr="00BA7D0A" w:rsidRDefault="00C70F87" w:rsidP="00C70F87">
      <w:pPr>
        <w:adjustRightInd w:val="0"/>
        <w:jc w:val="left"/>
        <w:rPr>
          <w:rFonts w:hAnsi="ＭＳ 明朝" w:cs="ＭＳ明朝"/>
          <w:kern w:val="0"/>
          <w:szCs w:val="21"/>
        </w:rPr>
      </w:pPr>
    </w:p>
    <w:p w:rsidR="00C70F87" w:rsidRPr="00BA7D0A" w:rsidRDefault="00C70F87" w:rsidP="00C70F87">
      <w:pPr>
        <w:adjustRightInd w:val="0"/>
        <w:jc w:val="left"/>
        <w:rPr>
          <w:rFonts w:hAnsi="ＭＳ 明朝" w:cs="ＭＳ明朝"/>
          <w:kern w:val="0"/>
          <w:szCs w:val="21"/>
        </w:rPr>
      </w:pPr>
      <w:r w:rsidRPr="00BA7D0A">
        <w:rPr>
          <w:rFonts w:hAnsi="ＭＳ 明朝" w:cs="ＭＳ明朝" w:hint="eastAsia"/>
          <w:kern w:val="0"/>
          <w:szCs w:val="21"/>
        </w:rPr>
        <w:t xml:space="preserve"> </w:t>
      </w:r>
    </w:p>
    <w:p w:rsidR="00C70F87" w:rsidRPr="00BA7D0A" w:rsidRDefault="00C70F87" w:rsidP="00C70F87">
      <w:pPr>
        <w:adjustRightInd w:val="0"/>
        <w:jc w:val="left"/>
        <w:rPr>
          <w:rFonts w:ascii="ＭＳ ゴシック" w:eastAsia="ＭＳ ゴシック" w:hAnsi="ＭＳ ゴシック" w:cs="ＭＳゴシック"/>
          <w:kern w:val="0"/>
          <w:szCs w:val="21"/>
        </w:rPr>
      </w:pPr>
      <w:r w:rsidRPr="00BA7D0A">
        <w:rPr>
          <w:rFonts w:ascii="ＭＳ ゴシック" w:eastAsia="ＭＳ ゴシック" w:hAnsi="ＭＳ ゴシック" w:cs="ＭＳゴシック" w:hint="eastAsia"/>
          <w:kern w:val="0"/>
          <w:szCs w:val="21"/>
        </w:rPr>
        <w:t>○社会福祉法施行規則（昭和２６年厚生省令第２８号）</w:t>
      </w:r>
    </w:p>
    <w:p w:rsidR="00C70F87" w:rsidRPr="00BA7D0A" w:rsidRDefault="00C70F87" w:rsidP="00C70F87">
      <w:pPr>
        <w:adjustRightInd w:val="0"/>
        <w:jc w:val="left"/>
        <w:rPr>
          <w:rFonts w:ascii="ＭＳ ゴシック" w:eastAsia="ＭＳ ゴシック" w:hAnsi="ＭＳ ゴシック" w:cs="ＭＳゴシック"/>
          <w:kern w:val="0"/>
          <w:szCs w:val="21"/>
        </w:rPr>
      </w:pP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（法第１９条第１項第５号に規定する厚生労働省令で定める者）</w:t>
      </w:r>
    </w:p>
    <w:p w:rsidR="00C70F87" w:rsidRPr="00BA7D0A" w:rsidRDefault="00C70F87" w:rsidP="00C70F87">
      <w:pPr>
        <w:adjustRightInd w:val="0"/>
        <w:ind w:left="210" w:hangingChars="100" w:hanging="210"/>
        <w:jc w:val="left"/>
        <w:rPr>
          <w:rFonts w:hAnsi="ＭＳ 明朝" w:cs="ＭＳ明朝"/>
          <w:kern w:val="0"/>
          <w:szCs w:val="21"/>
        </w:rPr>
      </w:pPr>
      <w:r w:rsidRPr="00BA7D0A">
        <w:rPr>
          <w:rFonts w:hAnsi="ＭＳ 明朝" w:cs="ＭＳ明朝" w:hint="eastAsia"/>
          <w:kern w:val="0"/>
          <w:szCs w:val="21"/>
        </w:rPr>
        <w:t>第１条の２　社会福祉法第１９条第１項第５号に規定する厚生労働省令で定める者は、次のとおりとする。</w:t>
      </w:r>
    </w:p>
    <w:p w:rsidR="00C70F87" w:rsidRPr="00BA7D0A" w:rsidRDefault="00C70F87" w:rsidP="00C70F87">
      <w:pPr>
        <w:adjustRightInd w:val="0"/>
        <w:ind w:firstLineChars="100" w:firstLine="210"/>
        <w:jc w:val="left"/>
        <w:rPr>
          <w:rFonts w:hAnsi="ＭＳ 明朝" w:cs="ＭＳ明朝"/>
          <w:kern w:val="0"/>
          <w:szCs w:val="21"/>
        </w:rPr>
      </w:pPr>
      <w:r w:rsidRPr="00BA7D0A">
        <w:rPr>
          <w:rFonts w:hAnsi="ＭＳ 明朝" w:cs="ＭＳ明朝" w:hint="eastAsia"/>
          <w:kern w:val="0"/>
          <w:szCs w:val="21"/>
        </w:rPr>
        <w:t>一　精神保健福祉士</w:t>
      </w:r>
    </w:p>
    <w:p w:rsidR="00C70F87" w:rsidRPr="00BA7D0A" w:rsidRDefault="00C70F87" w:rsidP="00C70F87">
      <w:pPr>
        <w:adjustRightInd w:val="0"/>
        <w:ind w:leftChars="100" w:left="420" w:hangingChars="100" w:hanging="210"/>
        <w:jc w:val="left"/>
        <w:rPr>
          <w:rFonts w:hAnsi="ＭＳ 明朝" w:cs="ＭＳ明朝"/>
          <w:kern w:val="0"/>
          <w:szCs w:val="21"/>
        </w:rPr>
      </w:pPr>
      <w:r w:rsidRPr="00BA7D0A">
        <w:rPr>
          <w:rFonts w:hAnsi="ＭＳ 明朝" w:cs="ＭＳ明朝" w:hint="eastAsia"/>
          <w:kern w:val="0"/>
          <w:szCs w:val="21"/>
        </w:rPr>
        <w:t>二　学校教育法に基づく大学において、法第１９条第１項第１号に規定する厚生労働大臣の指定する社会福祉に関する科目を修めて、学校教育法第１０２条第２項の規定により大学院への入学を認められた者</w:t>
      </w:r>
    </w:p>
    <w:p w:rsidR="00C70F87" w:rsidRPr="00BA7D0A" w:rsidRDefault="00C70F87" w:rsidP="00C70F87">
      <w:pPr>
        <w:widowControl/>
        <w:ind w:firstLineChars="100" w:firstLine="210"/>
        <w:jc w:val="left"/>
        <w:rPr>
          <w:rFonts w:hAnsi="ＭＳ 明朝" w:cs="ＭＳ 明朝"/>
          <w:color w:val="000000"/>
          <w:kern w:val="0"/>
          <w:szCs w:val="21"/>
          <w:shd w:val="clear" w:color="auto" w:fill="FFFFFF"/>
        </w:rPr>
      </w:pPr>
    </w:p>
    <w:p w:rsidR="00C70F87" w:rsidRPr="00BA7D0A" w:rsidRDefault="00C70F87" w:rsidP="00C70F87">
      <w:pPr>
        <w:widowControl/>
        <w:ind w:firstLineChars="100" w:firstLine="210"/>
        <w:jc w:val="left"/>
        <w:rPr>
          <w:rFonts w:hAnsi="ＭＳ 明朝" w:cs="ＭＳ 明朝"/>
          <w:color w:val="000000"/>
          <w:kern w:val="0"/>
          <w:szCs w:val="21"/>
          <w:shd w:val="clear" w:color="auto" w:fill="FFFFFF"/>
        </w:rPr>
      </w:pPr>
    </w:p>
    <w:p w:rsidR="00C70F87" w:rsidRDefault="00C70F87" w:rsidP="00C70F87">
      <w:pPr>
        <w:widowControl/>
        <w:jc w:val="left"/>
        <w:rPr>
          <w:rFonts w:hAnsi="ＭＳ 明朝" w:cs="ＭＳ 明朝"/>
          <w:color w:val="000000"/>
          <w:kern w:val="0"/>
          <w:szCs w:val="21"/>
          <w:shd w:val="clear" w:color="auto" w:fill="FFFFFF"/>
        </w:rPr>
      </w:pPr>
    </w:p>
    <w:p w:rsidR="00C70F87" w:rsidRPr="00BA7D0A" w:rsidRDefault="00C70F87" w:rsidP="00C70F87">
      <w:pPr>
        <w:widowControl/>
        <w:jc w:val="left"/>
        <w:rPr>
          <w:rFonts w:hAnsi="ＭＳ 明朝" w:cs="ＭＳ 明朝"/>
          <w:color w:val="000000"/>
          <w:kern w:val="0"/>
          <w:szCs w:val="21"/>
          <w:shd w:val="clear" w:color="auto" w:fill="FFFFFF"/>
        </w:rPr>
      </w:pPr>
    </w:p>
    <w:p w:rsidR="00C70F87" w:rsidRPr="00BA7D0A" w:rsidRDefault="00C70F87" w:rsidP="00C70F87">
      <w:pPr>
        <w:widowControl/>
        <w:jc w:val="left"/>
        <w:rPr>
          <w:rFonts w:hAnsi="ＭＳ 明朝" w:cs="ＭＳ 明朝"/>
          <w:color w:val="000000"/>
          <w:kern w:val="0"/>
          <w:szCs w:val="21"/>
          <w:shd w:val="clear" w:color="auto" w:fill="FFFFFF"/>
        </w:rPr>
      </w:pPr>
    </w:p>
    <w:p w:rsidR="00C70F87" w:rsidRPr="00DA32F9" w:rsidRDefault="00C70F87" w:rsidP="00C70F87">
      <w:pPr>
        <w:widowControl/>
        <w:spacing w:line="240" w:lineRule="atLeast"/>
        <w:ind w:leftChars="100" w:left="210" w:firstLineChars="100" w:firstLine="210"/>
        <w:jc w:val="left"/>
        <w:rPr>
          <w:rFonts w:hAnsi="ＭＳ 明朝" w:cs="ＭＳ 明朝"/>
          <w:color w:val="000000"/>
          <w:kern w:val="0"/>
          <w:szCs w:val="21"/>
          <w:shd w:val="clear" w:color="auto" w:fill="FFFFFF"/>
        </w:rPr>
      </w:pPr>
    </w:p>
    <w:p w:rsidR="00C70F87" w:rsidRPr="00BA7D0A" w:rsidRDefault="00C70F87" w:rsidP="00C70F87">
      <w:pPr>
        <w:rPr>
          <w:rFonts w:hAnsi="ＭＳ 明朝" w:cs="ＭＳ 明朝"/>
          <w:color w:val="000000"/>
          <w:kern w:val="0"/>
          <w:szCs w:val="21"/>
          <w:shd w:val="clear" w:color="auto" w:fill="FFFFFF"/>
        </w:rPr>
      </w:pPr>
      <w:r w:rsidRPr="00BA7D0A">
        <w:rPr>
          <w:rFonts w:hAnsi="ＭＳ 明朝" w:cs="ＭＳ 明朝"/>
          <w:color w:val="000000"/>
          <w:kern w:val="0"/>
          <w:szCs w:val="21"/>
          <w:shd w:val="clear" w:color="auto" w:fill="FFFFFF"/>
        </w:rPr>
        <w:br w:type="page"/>
      </w:r>
    </w:p>
    <w:tbl>
      <w:tblPr>
        <w:tblW w:w="10080" w:type="dxa"/>
        <w:tblInd w:w="-621" w:type="dxa"/>
        <w:tblCellMar>
          <w:left w:w="99" w:type="dxa"/>
          <w:right w:w="99" w:type="dxa"/>
        </w:tblCellMar>
        <w:tblLook w:val="0000" w:firstRow="0" w:lastRow="0" w:firstColumn="0" w:lastColumn="0" w:noHBand="0" w:noVBand="0"/>
      </w:tblPr>
      <w:tblGrid>
        <w:gridCol w:w="555"/>
        <w:gridCol w:w="3945"/>
        <w:gridCol w:w="5580"/>
      </w:tblGrid>
      <w:tr w:rsidR="00C70F87" w:rsidRPr="00BA7D0A" w:rsidTr="00C70F87">
        <w:trPr>
          <w:trHeight w:val="375"/>
        </w:trPr>
        <w:tc>
          <w:tcPr>
            <w:tcW w:w="555" w:type="dxa"/>
            <w:tcBorders>
              <w:top w:val="nil"/>
              <w:left w:val="nil"/>
              <w:bottom w:val="nil"/>
              <w:right w:val="nil"/>
            </w:tcBorders>
            <w:shd w:val="clear" w:color="auto" w:fill="auto"/>
            <w:noWrap/>
            <w:vAlign w:val="bottom"/>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hAnsi="ＭＳ 明朝" w:cs="ＭＳ 明朝"/>
                <w:color w:val="000000"/>
                <w:kern w:val="0"/>
                <w:szCs w:val="21"/>
                <w:shd w:val="clear" w:color="auto" w:fill="FFFFFF"/>
              </w:rPr>
              <w:lastRenderedPageBreak/>
              <w:br w:type="page"/>
            </w:r>
            <w:bookmarkStart w:id="1" w:name="RANGE!A1:D8"/>
            <w:bookmarkEnd w:id="1"/>
          </w:p>
        </w:tc>
        <w:tc>
          <w:tcPr>
            <w:tcW w:w="9525" w:type="dxa"/>
            <w:gridSpan w:val="2"/>
            <w:tcBorders>
              <w:top w:val="nil"/>
              <w:left w:val="nil"/>
              <w:bottom w:val="nil"/>
              <w:right w:val="nil"/>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b/>
                <w:bCs/>
                <w:i/>
                <w:iCs/>
                <w:kern w:val="0"/>
                <w:szCs w:val="21"/>
                <w:u w:val="single"/>
              </w:rPr>
            </w:pPr>
            <w:r w:rsidRPr="00BA7D0A">
              <w:rPr>
                <w:rFonts w:ascii="ＭＳ Ｐゴシック" w:eastAsia="ＭＳ Ｐゴシック" w:hAnsi="ＭＳ Ｐゴシック" w:cs="ＭＳ Ｐゴシック" w:hint="eastAsia"/>
                <w:b/>
                <w:bCs/>
                <w:i/>
                <w:iCs/>
                <w:kern w:val="0"/>
                <w:szCs w:val="21"/>
                <w:u w:val="single"/>
              </w:rPr>
              <w:t>生活相談員の取扱に関するＱ＆Ａ集</w:t>
            </w:r>
          </w:p>
        </w:tc>
      </w:tr>
      <w:tr w:rsidR="00C70F87" w:rsidRPr="00BA7D0A" w:rsidTr="00C70F87">
        <w:trPr>
          <w:trHeight w:val="283"/>
        </w:trPr>
        <w:tc>
          <w:tcPr>
            <w:tcW w:w="555" w:type="dxa"/>
            <w:tcBorders>
              <w:top w:val="nil"/>
              <w:left w:val="nil"/>
              <w:bottom w:val="nil"/>
              <w:right w:val="nil"/>
            </w:tcBorders>
            <w:shd w:val="clear" w:color="auto" w:fill="auto"/>
            <w:noWrap/>
            <w:vAlign w:val="bottom"/>
          </w:tcPr>
          <w:p w:rsidR="00C70F87" w:rsidRPr="00BA7D0A" w:rsidRDefault="00C70F87" w:rsidP="00C70F87">
            <w:pPr>
              <w:widowControl/>
              <w:jc w:val="left"/>
              <w:rPr>
                <w:rFonts w:ascii="ＭＳ Ｐゴシック" w:eastAsia="ＭＳ Ｐゴシック" w:hAnsi="ＭＳ Ｐゴシック" w:cs="ＭＳ Ｐゴシック"/>
                <w:kern w:val="0"/>
                <w:szCs w:val="21"/>
              </w:rPr>
            </w:pPr>
          </w:p>
        </w:tc>
        <w:tc>
          <w:tcPr>
            <w:tcW w:w="3945" w:type="dxa"/>
            <w:tcBorders>
              <w:top w:val="nil"/>
              <w:left w:val="nil"/>
              <w:bottom w:val="nil"/>
              <w:right w:val="nil"/>
            </w:tcBorders>
            <w:shd w:val="clear" w:color="auto" w:fill="auto"/>
            <w:vAlign w:val="center"/>
          </w:tcPr>
          <w:p w:rsidR="00C70F87" w:rsidRPr="00BA7D0A" w:rsidRDefault="00C70F87" w:rsidP="00C70F87">
            <w:pPr>
              <w:widowControl/>
              <w:jc w:val="center"/>
              <w:rPr>
                <w:rFonts w:ascii="ＭＳ Ｐゴシック" w:eastAsia="ＭＳ Ｐゴシック" w:hAnsi="ＭＳ Ｐゴシック" w:cs="ＭＳ Ｐゴシック"/>
                <w:b/>
                <w:bCs/>
                <w:i/>
                <w:iCs/>
                <w:kern w:val="0"/>
                <w:szCs w:val="21"/>
                <w:u w:val="single"/>
              </w:rPr>
            </w:pPr>
          </w:p>
        </w:tc>
        <w:tc>
          <w:tcPr>
            <w:tcW w:w="5580" w:type="dxa"/>
            <w:tcBorders>
              <w:top w:val="nil"/>
              <w:left w:val="nil"/>
              <w:bottom w:val="nil"/>
              <w:right w:val="nil"/>
            </w:tcBorders>
            <w:shd w:val="clear" w:color="auto" w:fill="auto"/>
            <w:vAlign w:val="center"/>
          </w:tcPr>
          <w:p w:rsidR="00C70F87" w:rsidRPr="00BA7D0A" w:rsidRDefault="00C70F87" w:rsidP="00C70F87">
            <w:pPr>
              <w:widowControl/>
              <w:jc w:val="center"/>
              <w:rPr>
                <w:rFonts w:ascii="ＭＳ Ｐゴシック" w:eastAsia="ＭＳ Ｐゴシック" w:hAnsi="ＭＳ Ｐゴシック" w:cs="ＭＳ Ｐゴシック"/>
                <w:b/>
                <w:bCs/>
                <w:i/>
                <w:iCs/>
                <w:kern w:val="0"/>
                <w:szCs w:val="21"/>
                <w:u w:val="single"/>
              </w:rPr>
            </w:pPr>
          </w:p>
        </w:tc>
      </w:tr>
      <w:tr w:rsidR="00C70F87" w:rsidRPr="00BA7D0A" w:rsidTr="00C70F87">
        <w:trPr>
          <w:trHeight w:val="600"/>
        </w:trPr>
        <w:tc>
          <w:tcPr>
            <w:tcW w:w="5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番　号</w:t>
            </w:r>
          </w:p>
        </w:tc>
        <w:tc>
          <w:tcPr>
            <w:tcW w:w="3945" w:type="dxa"/>
            <w:tcBorders>
              <w:top w:val="single" w:sz="8" w:space="0" w:color="auto"/>
              <w:left w:val="nil"/>
              <w:bottom w:val="single" w:sz="4" w:space="0" w:color="auto"/>
              <w:right w:val="single" w:sz="4" w:space="0" w:color="auto"/>
            </w:tcBorders>
            <w:shd w:val="clear" w:color="auto" w:fill="auto"/>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質　問</w:t>
            </w:r>
          </w:p>
        </w:tc>
        <w:tc>
          <w:tcPr>
            <w:tcW w:w="5580" w:type="dxa"/>
            <w:tcBorders>
              <w:top w:val="single" w:sz="8" w:space="0" w:color="auto"/>
              <w:left w:val="nil"/>
              <w:bottom w:val="single" w:sz="4" w:space="0" w:color="auto"/>
              <w:right w:val="single" w:sz="4" w:space="0" w:color="auto"/>
            </w:tcBorders>
            <w:shd w:val="clear" w:color="auto" w:fill="auto"/>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回　答</w:t>
            </w:r>
          </w:p>
        </w:tc>
      </w:tr>
      <w:tr w:rsidR="00C70F87" w:rsidRPr="00BA7D0A" w:rsidTr="00C70F87">
        <w:trPr>
          <w:trHeight w:val="2872"/>
        </w:trPr>
        <w:tc>
          <w:tcPr>
            <w:tcW w:w="555" w:type="dxa"/>
            <w:tcBorders>
              <w:top w:val="nil"/>
              <w:left w:val="single" w:sz="8" w:space="0" w:color="auto"/>
              <w:bottom w:val="single" w:sz="4"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1</w:t>
            </w:r>
          </w:p>
        </w:tc>
        <w:tc>
          <w:tcPr>
            <w:tcW w:w="3945"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生活相談員の資格要件の４に、「介護保険施設又は通所系サービス事業所において、</w:t>
            </w:r>
            <w:r>
              <w:rPr>
                <w:rFonts w:ascii="ＭＳ Ｐゴシック" w:eastAsia="ＭＳ Ｐゴシック" w:hAnsi="ＭＳ Ｐゴシック" w:cs="ＭＳ Ｐゴシック" w:hint="eastAsia"/>
                <w:kern w:val="0"/>
                <w:szCs w:val="21"/>
              </w:rPr>
              <w:t>常勤で</w:t>
            </w:r>
            <w:r w:rsidRPr="00BA7D0A">
              <w:rPr>
                <w:rFonts w:ascii="ＭＳ Ｐゴシック" w:eastAsia="ＭＳ Ｐゴシック" w:hAnsi="ＭＳ Ｐゴシック" w:cs="ＭＳ Ｐゴシック" w:hint="eastAsia"/>
                <w:kern w:val="0"/>
                <w:szCs w:val="21"/>
              </w:rPr>
              <w:t>２年以上介護等の業務に従事した者（直接処遇職員に限る）」とあるが、「介護保険施設又は通所系サービス事業所」に該当するサービスとはなにか。</w:t>
            </w:r>
          </w:p>
        </w:tc>
        <w:tc>
          <w:tcPr>
            <w:tcW w:w="5580"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○県（政令指定都市及び中核市を含む）指定サービス</w:t>
            </w:r>
            <w:r w:rsidRPr="00BA7D0A">
              <w:rPr>
                <w:rFonts w:ascii="ＭＳ Ｐゴシック" w:eastAsia="ＭＳ Ｐゴシック" w:hAnsi="ＭＳ Ｐゴシック" w:cs="ＭＳ Ｐゴシック" w:hint="eastAsia"/>
                <w:kern w:val="0"/>
                <w:szCs w:val="21"/>
              </w:rPr>
              <w:br/>
              <w:t>通所介護・通所リハビリテーション・介護老人福祉施設・介護老人保健施設・介護療養型医療施設・特定施設入居者生活介護・短期入所生活介護・短期入所療養介護・</w:t>
            </w:r>
            <w:r w:rsidRPr="00BA7D0A">
              <w:rPr>
                <w:rFonts w:ascii="ＭＳ Ｐゴシック" w:eastAsia="ＭＳ Ｐゴシック" w:hAnsi="ＭＳ Ｐゴシック" w:cs="ＭＳ Ｐゴシック" w:hint="eastAsia"/>
                <w:kern w:val="0"/>
                <w:szCs w:val="21"/>
              </w:rPr>
              <w:br/>
              <w:t>○地域密着型サービス</w:t>
            </w:r>
            <w:r w:rsidRPr="00BA7D0A">
              <w:rPr>
                <w:rFonts w:ascii="ＭＳ Ｐゴシック" w:eastAsia="ＭＳ Ｐゴシック" w:hAnsi="ＭＳ Ｐゴシック" w:cs="ＭＳ Ｐゴシック" w:hint="eastAsia"/>
                <w:kern w:val="0"/>
                <w:szCs w:val="21"/>
              </w:rPr>
              <w:br/>
              <w:t>認知症対応型共同生活介護・地域密着型介護老人福祉施設・地域密着型特定施設入居者生活介護・小規模多機能型居宅介護・認知症対応型通所介護が該当します。</w:t>
            </w:r>
          </w:p>
        </w:tc>
      </w:tr>
      <w:tr w:rsidR="00C70F87" w:rsidRPr="00BA7D0A" w:rsidTr="00C70F87">
        <w:trPr>
          <w:trHeight w:val="2411"/>
        </w:trPr>
        <w:tc>
          <w:tcPr>
            <w:tcW w:w="555" w:type="dxa"/>
            <w:tcBorders>
              <w:top w:val="nil"/>
              <w:left w:val="single" w:sz="8" w:space="0" w:color="auto"/>
              <w:bottom w:val="single" w:sz="4"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2</w:t>
            </w:r>
          </w:p>
        </w:tc>
        <w:tc>
          <w:tcPr>
            <w:tcW w:w="3945"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生活相談員の資格要件の４にある「直接処遇職員」とはどういった者が該当するのか。</w:t>
            </w:r>
          </w:p>
        </w:tc>
        <w:tc>
          <w:tcPr>
            <w:tcW w:w="5580"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回答１にある該当するサービスにおいて、管理者、生活相談員、看護職員、介護職員、機能訓練指導員、栄養士、介護支援専門員等、介護保険の人員基準上記載の必要がある職種に従事していた者が該当します。　　　　　　　　　　　　　　　　　　　　　　　　なお、事務職員、清掃員、サービス提供責任者、福祉用具専門相談員等は該当しませんので、ご注意ください。</w:t>
            </w:r>
          </w:p>
        </w:tc>
      </w:tr>
      <w:tr w:rsidR="00C70F87" w:rsidRPr="00BA7D0A" w:rsidTr="00C70F87">
        <w:trPr>
          <w:trHeight w:val="1536"/>
        </w:trPr>
        <w:tc>
          <w:tcPr>
            <w:tcW w:w="555" w:type="dxa"/>
            <w:tcBorders>
              <w:top w:val="nil"/>
              <w:left w:val="single" w:sz="8" w:space="0" w:color="auto"/>
              <w:bottom w:val="single" w:sz="4"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3</w:t>
            </w:r>
          </w:p>
        </w:tc>
        <w:tc>
          <w:tcPr>
            <w:tcW w:w="3945"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生活相談員の資格要件の４にある「２年以上」を証明するにはどうすればよいか。</w:t>
            </w:r>
          </w:p>
        </w:tc>
        <w:tc>
          <w:tcPr>
            <w:tcW w:w="5580"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事業所名、職務に従事した日数、業務内容等が確認できるものをご用意ください。（実務経験証明書・在職証明書等）</w:t>
            </w:r>
          </w:p>
        </w:tc>
      </w:tr>
      <w:tr w:rsidR="00C70F87" w:rsidRPr="000659FD" w:rsidTr="00C70F87">
        <w:trPr>
          <w:trHeight w:val="2010"/>
        </w:trPr>
        <w:tc>
          <w:tcPr>
            <w:tcW w:w="555" w:type="dxa"/>
            <w:tcBorders>
              <w:top w:val="nil"/>
              <w:left w:val="single" w:sz="8" w:space="0" w:color="auto"/>
              <w:bottom w:val="single" w:sz="4"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4</w:t>
            </w:r>
          </w:p>
        </w:tc>
        <w:tc>
          <w:tcPr>
            <w:tcW w:w="3945"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生活相談員が急遽休んでしまい、生活相談員を配置できない場合はどうするのか。</w:t>
            </w:r>
          </w:p>
        </w:tc>
        <w:tc>
          <w:tcPr>
            <w:tcW w:w="5580" w:type="dxa"/>
            <w:tcBorders>
              <w:top w:val="nil"/>
              <w:left w:val="nil"/>
              <w:bottom w:val="single" w:sz="4"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生活相談員については、通所介護の提供を行う時間数に応じて、専ら当該通所介護の提供に当たる生活相談員が１以上確保されるために必要と認められる数の配置が必要とされていますので、この配置要件を満たさなければ基準違反となります。</w:t>
            </w:r>
            <w:r w:rsidRPr="00BA7D0A">
              <w:rPr>
                <w:rFonts w:ascii="ＭＳ Ｐゴシック" w:eastAsia="ＭＳ Ｐゴシック" w:hAnsi="ＭＳ Ｐゴシック" w:cs="ＭＳ Ｐゴシック" w:hint="eastAsia"/>
                <w:kern w:val="0"/>
                <w:szCs w:val="21"/>
              </w:rPr>
              <w:t>不測の事態への対応も考慮した人員配置を行ってください。</w:t>
            </w:r>
          </w:p>
        </w:tc>
      </w:tr>
      <w:tr w:rsidR="00C70F87" w:rsidRPr="00BA7D0A" w:rsidTr="00C70F87">
        <w:trPr>
          <w:trHeight w:val="1738"/>
        </w:trPr>
        <w:tc>
          <w:tcPr>
            <w:tcW w:w="555" w:type="dxa"/>
            <w:tcBorders>
              <w:top w:val="nil"/>
              <w:left w:val="single" w:sz="8" w:space="0" w:color="auto"/>
              <w:bottom w:val="single" w:sz="8" w:space="0" w:color="auto"/>
              <w:right w:val="single" w:sz="4" w:space="0" w:color="auto"/>
            </w:tcBorders>
            <w:shd w:val="clear" w:color="auto" w:fill="auto"/>
            <w:noWrap/>
            <w:vAlign w:val="center"/>
          </w:tcPr>
          <w:p w:rsidR="00C70F87" w:rsidRPr="00BA7D0A" w:rsidRDefault="00C70F87" w:rsidP="00C70F87">
            <w:pPr>
              <w:widowControl/>
              <w:jc w:val="center"/>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5</w:t>
            </w:r>
          </w:p>
        </w:tc>
        <w:tc>
          <w:tcPr>
            <w:tcW w:w="3945" w:type="dxa"/>
            <w:tcBorders>
              <w:top w:val="nil"/>
              <w:left w:val="nil"/>
              <w:bottom w:val="single" w:sz="8"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社会福祉主事の任用資格の１つにある「大学等において厚生労働大臣の指定する社会福祉に関する科目を修めて卒業した者」について、どう証明すればよいか。</w:t>
            </w:r>
          </w:p>
        </w:tc>
        <w:tc>
          <w:tcPr>
            <w:tcW w:w="5580" w:type="dxa"/>
            <w:tcBorders>
              <w:top w:val="nil"/>
              <w:left w:val="nil"/>
              <w:bottom w:val="single" w:sz="8" w:space="0" w:color="auto"/>
              <w:right w:val="single" w:sz="4" w:space="0" w:color="auto"/>
            </w:tcBorders>
            <w:shd w:val="clear" w:color="auto" w:fill="auto"/>
            <w:vAlign w:val="center"/>
          </w:tcPr>
          <w:p w:rsidR="00C70F87" w:rsidRPr="00BA7D0A" w:rsidRDefault="00C70F87" w:rsidP="00C70F87">
            <w:pPr>
              <w:widowControl/>
              <w:jc w:val="left"/>
              <w:rPr>
                <w:rFonts w:ascii="ＭＳ Ｐゴシック" w:eastAsia="ＭＳ Ｐゴシック" w:hAnsi="ＭＳ Ｐゴシック" w:cs="ＭＳ Ｐゴシック"/>
                <w:kern w:val="0"/>
                <w:szCs w:val="21"/>
              </w:rPr>
            </w:pPr>
            <w:r w:rsidRPr="00BA7D0A">
              <w:rPr>
                <w:rFonts w:ascii="ＭＳ Ｐゴシック" w:eastAsia="ＭＳ Ｐゴシック" w:hAnsi="ＭＳ Ｐゴシック" w:cs="ＭＳ Ｐゴシック" w:hint="eastAsia"/>
                <w:kern w:val="0"/>
                <w:szCs w:val="21"/>
              </w:rPr>
              <w:t>指定科目の単位を取得したことが確認できるもの（成績証明証等）の写しを添付して下さい。</w:t>
            </w:r>
          </w:p>
        </w:tc>
      </w:tr>
    </w:tbl>
    <w:p w:rsidR="00C70F87" w:rsidRPr="00BA7D0A" w:rsidRDefault="00C70F87" w:rsidP="00C70F87">
      <w:pPr>
        <w:rPr>
          <w:rFonts w:hAnsi="ＭＳ 明朝" w:cs="ＭＳ 明朝"/>
          <w:color w:val="000000"/>
          <w:kern w:val="0"/>
          <w:szCs w:val="21"/>
          <w:shd w:val="clear" w:color="auto" w:fill="FFFFFF"/>
        </w:rPr>
      </w:pPr>
    </w:p>
    <w:p w:rsidR="00C70F87" w:rsidRPr="00C70F87" w:rsidRDefault="00C70F87" w:rsidP="00C70F87">
      <w:pPr>
        <w:ind w:right="-1"/>
      </w:pPr>
    </w:p>
    <w:sectPr w:rsidR="00C70F87" w:rsidRPr="00C70F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DA" w:rsidRDefault="00CD25DA" w:rsidP="00CD25DA">
      <w:r>
        <w:separator/>
      </w:r>
    </w:p>
  </w:endnote>
  <w:endnote w:type="continuationSeparator" w:id="0">
    <w:p w:rsidR="00CD25DA" w:rsidRDefault="00CD25DA" w:rsidP="00CD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DA" w:rsidRDefault="00CD25DA" w:rsidP="00CD25DA">
      <w:r>
        <w:separator/>
      </w:r>
    </w:p>
  </w:footnote>
  <w:footnote w:type="continuationSeparator" w:id="0">
    <w:p w:rsidR="00CD25DA" w:rsidRDefault="00CD25DA" w:rsidP="00CD2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22"/>
    <w:rsid w:val="003C3CFB"/>
    <w:rsid w:val="00470DB2"/>
    <w:rsid w:val="00591B46"/>
    <w:rsid w:val="007850C1"/>
    <w:rsid w:val="007A06D4"/>
    <w:rsid w:val="00815EA8"/>
    <w:rsid w:val="00834590"/>
    <w:rsid w:val="00C12CA5"/>
    <w:rsid w:val="00C378E3"/>
    <w:rsid w:val="00C70F87"/>
    <w:rsid w:val="00CD25DA"/>
    <w:rsid w:val="00FB1F22"/>
    <w:rsid w:val="00FE2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DA"/>
    <w:pPr>
      <w:tabs>
        <w:tab w:val="center" w:pos="4252"/>
        <w:tab w:val="right" w:pos="8504"/>
      </w:tabs>
      <w:snapToGrid w:val="0"/>
    </w:pPr>
  </w:style>
  <w:style w:type="character" w:customStyle="1" w:styleId="a4">
    <w:name w:val="ヘッダー (文字)"/>
    <w:basedOn w:val="a0"/>
    <w:link w:val="a3"/>
    <w:uiPriority w:val="99"/>
    <w:rsid w:val="00CD25DA"/>
  </w:style>
  <w:style w:type="paragraph" w:styleId="a5">
    <w:name w:val="footer"/>
    <w:basedOn w:val="a"/>
    <w:link w:val="a6"/>
    <w:uiPriority w:val="99"/>
    <w:unhideWhenUsed/>
    <w:rsid w:val="00CD25DA"/>
    <w:pPr>
      <w:tabs>
        <w:tab w:val="center" w:pos="4252"/>
        <w:tab w:val="right" w:pos="8504"/>
      </w:tabs>
      <w:snapToGrid w:val="0"/>
    </w:pPr>
  </w:style>
  <w:style w:type="character" w:customStyle="1" w:styleId="a6">
    <w:name w:val="フッター (文字)"/>
    <w:basedOn w:val="a0"/>
    <w:link w:val="a5"/>
    <w:uiPriority w:val="99"/>
    <w:rsid w:val="00CD25DA"/>
  </w:style>
  <w:style w:type="paragraph" w:styleId="a7">
    <w:name w:val="Balloon Text"/>
    <w:basedOn w:val="a"/>
    <w:link w:val="a8"/>
    <w:uiPriority w:val="99"/>
    <w:semiHidden/>
    <w:unhideWhenUsed/>
    <w:rsid w:val="00834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45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DA"/>
    <w:pPr>
      <w:tabs>
        <w:tab w:val="center" w:pos="4252"/>
        <w:tab w:val="right" w:pos="8504"/>
      </w:tabs>
      <w:snapToGrid w:val="0"/>
    </w:pPr>
  </w:style>
  <w:style w:type="character" w:customStyle="1" w:styleId="a4">
    <w:name w:val="ヘッダー (文字)"/>
    <w:basedOn w:val="a0"/>
    <w:link w:val="a3"/>
    <w:uiPriority w:val="99"/>
    <w:rsid w:val="00CD25DA"/>
  </w:style>
  <w:style w:type="paragraph" w:styleId="a5">
    <w:name w:val="footer"/>
    <w:basedOn w:val="a"/>
    <w:link w:val="a6"/>
    <w:uiPriority w:val="99"/>
    <w:unhideWhenUsed/>
    <w:rsid w:val="00CD25DA"/>
    <w:pPr>
      <w:tabs>
        <w:tab w:val="center" w:pos="4252"/>
        <w:tab w:val="right" w:pos="8504"/>
      </w:tabs>
      <w:snapToGrid w:val="0"/>
    </w:pPr>
  </w:style>
  <w:style w:type="character" w:customStyle="1" w:styleId="a6">
    <w:name w:val="フッター (文字)"/>
    <w:basedOn w:val="a0"/>
    <w:link w:val="a5"/>
    <w:uiPriority w:val="99"/>
    <w:rsid w:val="00CD25DA"/>
  </w:style>
  <w:style w:type="paragraph" w:styleId="a7">
    <w:name w:val="Balloon Text"/>
    <w:basedOn w:val="a"/>
    <w:link w:val="a8"/>
    <w:uiPriority w:val="99"/>
    <w:semiHidden/>
    <w:unhideWhenUsed/>
    <w:rsid w:val="00834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4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774</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22499 小玉　悠生</dc:creator>
  <cp:keywords/>
  <dc:description/>
  <cp:lastModifiedBy>22499 小玉　悠生</cp:lastModifiedBy>
  <cp:revision>7</cp:revision>
  <cp:lastPrinted>2016-07-29T05:51:00Z</cp:lastPrinted>
  <dcterms:created xsi:type="dcterms:W3CDTF">2016-07-22T02:16:00Z</dcterms:created>
  <dcterms:modified xsi:type="dcterms:W3CDTF">2016-08-03T01:54:00Z</dcterms:modified>
</cp:coreProperties>
</file>